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72" w:rsidRDefault="00E10D72" w:rsidP="00E10D72">
      <w:pPr>
        <w:pStyle w:val="Heading1"/>
        <w:rPr>
          <w:rFonts w:ascii="Arial Black" w:hAnsi="Arial Black" w:cs="Tahoma"/>
          <w:bCs w:val="0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7CECC09B" wp14:editId="21A604DA">
            <wp:simplePos x="0" y="0"/>
            <wp:positionH relativeFrom="column">
              <wp:posOffset>-387789</wp:posOffset>
            </wp:positionH>
            <wp:positionV relativeFrom="paragraph">
              <wp:posOffset>-424522</wp:posOffset>
            </wp:positionV>
            <wp:extent cx="3403721" cy="914355"/>
            <wp:effectExtent l="0" t="0" r="635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D72" w:rsidRPr="00A007D6" w:rsidRDefault="00E10D72" w:rsidP="00E10D72">
      <w:pPr>
        <w:pStyle w:val="Heading1"/>
        <w:tabs>
          <w:tab w:val="left" w:pos="4962"/>
        </w:tabs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ab/>
        <w:t>Class</w:t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E10D72" w:rsidRDefault="00E10D72" w:rsidP="00E10D72">
      <w:pPr>
        <w:pStyle w:val="Heading1"/>
        <w:rPr>
          <w:b w:val="0"/>
          <w:color w:val="FF0000"/>
          <w:sz w:val="40"/>
          <w:szCs w:val="40"/>
        </w:rPr>
      </w:pPr>
    </w:p>
    <w:p w:rsidR="00E10D72" w:rsidRPr="00A90939" w:rsidRDefault="00E10D72" w:rsidP="00E10D72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Agent – Discount and Commission</w:t>
      </w:r>
    </w:p>
    <w:p w:rsidR="00E10D72" w:rsidRDefault="00E10D72" w:rsidP="00E10D72">
      <w:pPr>
        <w:pStyle w:val="NoSpacing"/>
        <w:rPr>
          <w:rFonts w:ascii="Arial" w:hAnsi="Arial" w:cs="Arial"/>
        </w:rPr>
      </w:pPr>
    </w:p>
    <w:p w:rsidR="00E10D72" w:rsidRPr="00FF24D8" w:rsidRDefault="00E10D72" w:rsidP="00E10D72">
      <w:pPr>
        <w:pStyle w:val="NoSpacing"/>
        <w:rPr>
          <w:rFonts w:ascii="Arial" w:hAnsi="Arial" w:cs="Arial"/>
        </w:rPr>
      </w:pPr>
    </w:p>
    <w:p w:rsidR="00E10D72" w:rsidRPr="00E10D72" w:rsidRDefault="00E10D72" w:rsidP="00E10D72">
      <w:pPr>
        <w:pStyle w:val="Heading1"/>
        <w:rPr>
          <w:rFonts w:ascii="Arial" w:hAnsi="Arial" w:cs="Arial"/>
          <w:bCs w:val="0"/>
          <w:sz w:val="36"/>
          <w:szCs w:val="36"/>
        </w:rPr>
      </w:pPr>
      <w:r w:rsidRPr="00E10D72">
        <w:rPr>
          <w:rFonts w:ascii="Arial" w:hAnsi="Arial" w:cs="Arial"/>
          <w:bCs w:val="0"/>
          <w:sz w:val="36"/>
          <w:szCs w:val="36"/>
        </w:rPr>
        <w:t>This document explains the difference between agents discount and agents commission</w:t>
      </w:r>
      <w:r>
        <w:rPr>
          <w:rFonts w:ascii="Arial" w:hAnsi="Arial" w:cs="Arial"/>
          <w:bCs w:val="0"/>
          <w:sz w:val="36"/>
          <w:szCs w:val="36"/>
        </w:rPr>
        <w:t xml:space="preserve"> (as far as Class is concerned).</w:t>
      </w:r>
    </w:p>
    <w:p w:rsidR="00E10D72" w:rsidRPr="00381284" w:rsidRDefault="00E10D72" w:rsidP="00E10D72">
      <w:pPr>
        <w:rPr>
          <w:rFonts w:ascii="Arial" w:hAnsi="Arial" w:cs="Arial"/>
          <w:b/>
          <w:bCs/>
        </w:rPr>
      </w:pPr>
    </w:p>
    <w:p w:rsidR="00381284" w:rsidRPr="00381284" w:rsidRDefault="00381284" w:rsidP="00E10D72">
      <w:pPr>
        <w:rPr>
          <w:rFonts w:ascii="Arial" w:hAnsi="Arial" w:cs="Arial"/>
          <w:b/>
          <w:bCs/>
        </w:rPr>
      </w:pPr>
    </w:p>
    <w:p w:rsidR="00E10D72" w:rsidRDefault="00E10D72" w:rsidP="00E10D7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Although some schools use the words “discount” and “commission” in different ways, here is a brief explanation of the way in which Class interprets these terms.</w:t>
      </w:r>
    </w:p>
    <w:p w:rsidR="00E10D72" w:rsidRDefault="00E10D72" w:rsidP="00E10D72">
      <w:pPr>
        <w:rPr>
          <w:rFonts w:ascii="Arial" w:hAnsi="Arial" w:cs="Arial"/>
        </w:rPr>
      </w:pPr>
    </w:p>
    <w:p w:rsidR="00E10D72" w:rsidRDefault="00E10D72" w:rsidP="00E10D72">
      <w:pPr>
        <w:rPr>
          <w:rFonts w:ascii="Arial" w:hAnsi="Arial" w:cs="Arial"/>
        </w:rPr>
      </w:pPr>
    </w:p>
    <w:p w:rsidR="00E10D72" w:rsidRPr="00C406C8" w:rsidRDefault="00381284" w:rsidP="00E10D72">
      <w:pPr>
        <w:pStyle w:val="Heading1"/>
        <w:rPr>
          <w:rFonts w:ascii="Arial" w:hAnsi="Arial" w:cs="Arial"/>
          <w:sz w:val="28"/>
          <w:szCs w:val="28"/>
          <w:u w:val="single"/>
        </w:rPr>
      </w:pPr>
      <w:r w:rsidRPr="00C406C8">
        <w:rPr>
          <w:rFonts w:ascii="Arial" w:hAnsi="Arial" w:cs="Arial"/>
          <w:sz w:val="28"/>
          <w:szCs w:val="28"/>
          <w:u w:val="single"/>
        </w:rPr>
        <w:t>DISCOUNT</w:t>
      </w:r>
    </w:p>
    <w:p w:rsidR="00E10D72" w:rsidRPr="00E10D72" w:rsidRDefault="00E10D72" w:rsidP="00E10D72">
      <w:pPr>
        <w:rPr>
          <w:rFonts w:ascii="Arial" w:hAnsi="Arial" w:cs="Arial"/>
        </w:rPr>
      </w:pPr>
    </w:p>
    <w:p w:rsidR="00E10D72" w:rsidRPr="00E10D72" w:rsidRDefault="00C406C8" w:rsidP="00C40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r w:rsidR="00E10D72" w:rsidRPr="00E10D72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 xml:space="preserve">the agent is </w:t>
      </w:r>
      <w:r w:rsidR="00E10D72" w:rsidRPr="00E10D72">
        <w:rPr>
          <w:rFonts w:ascii="Arial" w:hAnsi="Arial" w:cs="Arial"/>
        </w:rPr>
        <w:t>invoice</w:t>
      </w:r>
      <w:r>
        <w:rPr>
          <w:rFonts w:ascii="Arial" w:hAnsi="Arial" w:cs="Arial"/>
        </w:rPr>
        <w:t>d</w:t>
      </w:r>
      <w:r w:rsidR="00E10D72" w:rsidRPr="00E10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="00E10D72" w:rsidRPr="00E10D72">
        <w:rPr>
          <w:rFonts w:ascii="Arial" w:hAnsi="Arial" w:cs="Arial"/>
        </w:rPr>
        <w:t>net</w:t>
      </w:r>
      <w:r>
        <w:rPr>
          <w:rFonts w:ascii="Arial" w:hAnsi="Arial" w:cs="Arial"/>
        </w:rPr>
        <w:t>’</w:t>
      </w:r>
      <w:r w:rsidR="00E10D72" w:rsidRPr="00E10D72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their </w:t>
      </w:r>
      <w:r w:rsidR="00E10D72" w:rsidRPr="00E10D72">
        <w:rPr>
          <w:rFonts w:ascii="Arial" w:hAnsi="Arial" w:cs="Arial"/>
        </w:rPr>
        <w:t xml:space="preserve">discount and </w:t>
      </w:r>
      <w:r>
        <w:rPr>
          <w:rFonts w:ascii="Arial" w:hAnsi="Arial" w:cs="Arial"/>
        </w:rPr>
        <w:t xml:space="preserve">they </w:t>
      </w:r>
      <w:r w:rsidR="00E10D72" w:rsidRPr="00E10D72">
        <w:rPr>
          <w:rFonts w:ascii="Arial" w:hAnsi="Arial" w:cs="Arial"/>
        </w:rPr>
        <w:t xml:space="preserve">pay the </w:t>
      </w:r>
      <w:r>
        <w:rPr>
          <w:rFonts w:ascii="Arial" w:hAnsi="Arial" w:cs="Arial"/>
        </w:rPr>
        <w:t>‘</w:t>
      </w:r>
      <w:r w:rsidR="00E10D72" w:rsidRPr="00E10D72">
        <w:rPr>
          <w:rFonts w:ascii="Arial" w:hAnsi="Arial" w:cs="Arial"/>
        </w:rPr>
        <w:t>net</w:t>
      </w:r>
      <w:r>
        <w:rPr>
          <w:rFonts w:ascii="Arial" w:hAnsi="Arial" w:cs="Arial"/>
        </w:rPr>
        <w:t>’</w:t>
      </w:r>
      <w:r w:rsidR="00E10D72" w:rsidRPr="00E10D72">
        <w:rPr>
          <w:rFonts w:ascii="Arial" w:hAnsi="Arial" w:cs="Arial"/>
        </w:rPr>
        <w:t xml:space="preserve"> value keeping the </w:t>
      </w:r>
      <w:r w:rsidR="00E10D72" w:rsidRPr="00C406C8">
        <w:rPr>
          <w:rFonts w:ascii="Arial" w:hAnsi="Arial" w:cs="Arial"/>
          <w:b/>
        </w:rPr>
        <w:t>discount</w:t>
      </w:r>
      <w:r w:rsidR="00E10D72" w:rsidRPr="00E10D72">
        <w:rPr>
          <w:rFonts w:ascii="Arial" w:hAnsi="Arial" w:cs="Arial"/>
        </w:rPr>
        <w:t xml:space="preserve"> for themselves.</w:t>
      </w:r>
    </w:p>
    <w:p w:rsidR="00E10D72" w:rsidRDefault="00E10D72" w:rsidP="00E10D72">
      <w:pPr>
        <w:rPr>
          <w:rFonts w:ascii="Arial" w:hAnsi="Arial" w:cs="Arial"/>
        </w:rPr>
      </w:pPr>
    </w:p>
    <w:p w:rsidR="00C406C8" w:rsidRDefault="00C406C8" w:rsidP="00E10D72">
      <w:pPr>
        <w:rPr>
          <w:rFonts w:ascii="Arial" w:hAnsi="Arial" w:cs="Arial"/>
        </w:rPr>
      </w:pPr>
      <w:r>
        <w:rPr>
          <w:rFonts w:ascii="Arial" w:hAnsi="Arial" w:cs="Arial"/>
        </w:rPr>
        <w:t>The majority of agents are set as ‘</w:t>
      </w:r>
      <w:r w:rsidR="00381284">
        <w:rPr>
          <w:rFonts w:ascii="Arial" w:hAnsi="Arial" w:cs="Arial"/>
        </w:rPr>
        <w:t>n</w:t>
      </w:r>
      <w:r>
        <w:rPr>
          <w:rFonts w:ascii="Arial" w:hAnsi="Arial" w:cs="Arial"/>
        </w:rPr>
        <w:t>et’</w:t>
      </w:r>
      <w:r w:rsidR="00381284">
        <w:rPr>
          <w:rFonts w:ascii="Arial" w:hAnsi="Arial" w:cs="Arial"/>
        </w:rPr>
        <w:t>.</w:t>
      </w:r>
    </w:p>
    <w:p w:rsidR="00381284" w:rsidRDefault="00381284" w:rsidP="00E10D72">
      <w:pPr>
        <w:rPr>
          <w:rFonts w:ascii="Arial" w:hAnsi="Arial" w:cs="Arial"/>
        </w:rPr>
      </w:pPr>
      <w:r w:rsidRPr="00381284">
        <w:rPr>
          <w:rFonts w:ascii="Arial" w:hAnsi="Arial" w:cs="Arial"/>
          <w:b/>
        </w:rPr>
        <w:t>Gross Agent (Reserve Commission)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this box is unticked for net agents –</w:t>
      </w:r>
    </w:p>
    <w:p w:rsidR="00381284" w:rsidRDefault="00381284" w:rsidP="00E10D72">
      <w:pPr>
        <w:rPr>
          <w:rFonts w:ascii="Arial" w:hAnsi="Arial" w:cs="Arial"/>
        </w:rPr>
      </w:pPr>
    </w:p>
    <w:p w:rsidR="00E10D72" w:rsidRDefault="00C406C8" w:rsidP="00E10D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220943" cy="207508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25" cy="208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C8" w:rsidRDefault="00C406C8" w:rsidP="00E10D72">
      <w:pPr>
        <w:rPr>
          <w:rFonts w:ascii="Arial" w:hAnsi="Arial" w:cs="Arial"/>
        </w:rPr>
      </w:pPr>
    </w:p>
    <w:p w:rsidR="00C406C8" w:rsidRDefault="00C406C8" w:rsidP="00E10D72">
      <w:pPr>
        <w:rPr>
          <w:rFonts w:ascii="Arial" w:hAnsi="Arial" w:cs="Arial"/>
        </w:rPr>
      </w:pPr>
    </w:p>
    <w:p w:rsidR="00381284" w:rsidRDefault="0038128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1284" w:rsidRDefault="00381284" w:rsidP="00E10D7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Within the agents </w:t>
      </w:r>
      <w:proofErr w:type="gramStart"/>
      <w:r>
        <w:rPr>
          <w:rFonts w:ascii="Arial" w:hAnsi="Arial" w:cs="Arial"/>
        </w:rPr>
        <w:t>Pricing</w:t>
      </w:r>
      <w:proofErr w:type="gramEnd"/>
      <w:r>
        <w:rPr>
          <w:rFonts w:ascii="Arial" w:hAnsi="Arial" w:cs="Arial"/>
        </w:rPr>
        <w:t xml:space="preserve"> screen the Disc % will be deducted from the gross values to calculate the ‘net’.  </w:t>
      </w:r>
    </w:p>
    <w:p w:rsidR="00381284" w:rsidRDefault="00381284" w:rsidP="00E10D72">
      <w:pPr>
        <w:rPr>
          <w:rFonts w:ascii="Arial" w:hAnsi="Arial" w:cs="Arial"/>
        </w:rPr>
      </w:pPr>
    </w:p>
    <w:p w:rsidR="00381284" w:rsidRDefault="00AB299B" w:rsidP="00E10D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270633" cy="3006823"/>
            <wp:effectExtent l="0" t="0" r="635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55" cy="30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84" w:rsidRDefault="00381284" w:rsidP="00E10D72">
      <w:pPr>
        <w:rPr>
          <w:rFonts w:ascii="Arial" w:hAnsi="Arial" w:cs="Arial"/>
        </w:rPr>
      </w:pPr>
    </w:p>
    <w:p w:rsidR="00EA719C" w:rsidRDefault="00EA719C" w:rsidP="00E10D72">
      <w:pPr>
        <w:rPr>
          <w:rFonts w:ascii="Arial" w:hAnsi="Arial" w:cs="Arial"/>
        </w:rPr>
      </w:pPr>
      <w:r>
        <w:rPr>
          <w:rFonts w:ascii="Arial" w:hAnsi="Arial" w:cs="Arial"/>
        </w:rPr>
        <w:t>The student will be assigned to the Main Agent:</w:t>
      </w:r>
    </w:p>
    <w:p w:rsidR="00EA719C" w:rsidRDefault="00EA719C" w:rsidP="00E10D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205046" cy="1821102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10" cy="183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9C" w:rsidRDefault="00EA719C" w:rsidP="00E10D72">
      <w:pPr>
        <w:rPr>
          <w:rFonts w:ascii="Arial" w:hAnsi="Arial" w:cs="Arial"/>
        </w:rPr>
      </w:pPr>
    </w:p>
    <w:p w:rsidR="00EA719C" w:rsidRDefault="00EA719C" w:rsidP="00E10D72">
      <w:pPr>
        <w:rPr>
          <w:rFonts w:ascii="Arial" w:hAnsi="Arial" w:cs="Arial"/>
        </w:rPr>
      </w:pPr>
      <w:r w:rsidRPr="00EA719C">
        <w:rPr>
          <w:rFonts w:ascii="Arial" w:hAnsi="Arial" w:cs="Arial"/>
          <w:u w:val="single"/>
        </w:rPr>
        <w:t>Example invoice fields</w:t>
      </w:r>
      <w:r>
        <w:rPr>
          <w:rFonts w:ascii="Arial" w:hAnsi="Arial" w:cs="Arial"/>
        </w:rPr>
        <w:t xml:space="preserve">: </w:t>
      </w:r>
    </w:p>
    <w:p w:rsidR="00EA719C" w:rsidRDefault="00EA719C" w:rsidP="00231EA9">
      <w:pPr>
        <w:rPr>
          <w:rFonts w:ascii="Arial" w:hAnsi="Arial" w:cs="Arial"/>
        </w:rPr>
      </w:pPr>
    </w:p>
    <w:p w:rsidR="00231EA9" w:rsidRDefault="00231EA9" w:rsidP="00231E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discount </w:t>
      </w:r>
      <w:r w:rsidR="00EA719C">
        <w:rPr>
          <w:rFonts w:ascii="Arial" w:hAnsi="Arial" w:cs="Arial"/>
        </w:rPr>
        <w:t xml:space="preserve">value </w:t>
      </w:r>
      <w:r>
        <w:rPr>
          <w:rFonts w:ascii="Arial" w:hAnsi="Arial" w:cs="Arial"/>
        </w:rPr>
        <w:t>can be shown on the</w:t>
      </w:r>
      <w:r w:rsidR="00EA719C">
        <w:rPr>
          <w:rFonts w:ascii="Arial" w:hAnsi="Arial" w:cs="Arial"/>
        </w:rPr>
        <w:t xml:space="preserve"> agent</w:t>
      </w:r>
      <w:r>
        <w:rPr>
          <w:rFonts w:ascii="Arial" w:hAnsi="Arial" w:cs="Arial"/>
        </w:rPr>
        <w:t xml:space="preserve"> invoice together with the gross and net values. </w:t>
      </w:r>
    </w:p>
    <w:p w:rsidR="00EA719C" w:rsidRDefault="00EA719C" w:rsidP="00E10D72">
      <w:pPr>
        <w:rPr>
          <w:rFonts w:ascii="Arial" w:hAnsi="Arial" w:cs="Arial"/>
        </w:rPr>
      </w:pPr>
      <w:r w:rsidRPr="00EA719C">
        <w:rPr>
          <w:rFonts w:ascii="Arial" w:hAnsi="Arial" w:cs="Arial"/>
        </w:rPr>
        <w:t>Total Value = Net</w:t>
      </w:r>
    </w:p>
    <w:p w:rsidR="00AB299B" w:rsidRDefault="00AB299B" w:rsidP="00E10D72">
      <w:pPr>
        <w:rPr>
          <w:rFonts w:ascii="Arial" w:hAnsi="Arial" w:cs="Arial"/>
        </w:rPr>
      </w:pPr>
    </w:p>
    <w:p w:rsidR="00EA719C" w:rsidRDefault="00EA719C" w:rsidP="00E10D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>
            <wp:extent cx="5240215" cy="13449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38" cy="136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84" w:rsidRDefault="00381284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E10D72" w:rsidRPr="00381284" w:rsidRDefault="00381284" w:rsidP="00E10D72">
      <w:pPr>
        <w:pStyle w:val="Heading1"/>
        <w:rPr>
          <w:rFonts w:ascii="Arial" w:hAnsi="Arial" w:cs="Arial"/>
          <w:sz w:val="28"/>
          <w:szCs w:val="28"/>
          <w:u w:val="single"/>
        </w:rPr>
      </w:pPr>
      <w:r w:rsidRPr="00381284">
        <w:rPr>
          <w:rFonts w:ascii="Arial" w:hAnsi="Arial" w:cs="Arial"/>
          <w:sz w:val="28"/>
          <w:szCs w:val="28"/>
          <w:u w:val="single"/>
        </w:rPr>
        <w:lastRenderedPageBreak/>
        <w:t>COMMISSION</w:t>
      </w:r>
    </w:p>
    <w:p w:rsidR="00381284" w:rsidRDefault="00381284" w:rsidP="00381284">
      <w:pPr>
        <w:ind w:left="720"/>
        <w:rPr>
          <w:rFonts w:ascii="Arial" w:hAnsi="Arial" w:cs="Arial"/>
        </w:rPr>
      </w:pPr>
    </w:p>
    <w:p w:rsidR="00381284" w:rsidRDefault="00381284" w:rsidP="00381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when the agent is invoiced </w:t>
      </w:r>
      <w:r w:rsidR="00A72524">
        <w:rPr>
          <w:rFonts w:ascii="Arial" w:hAnsi="Arial" w:cs="Arial"/>
        </w:rPr>
        <w:t>‘</w:t>
      </w:r>
      <w:r>
        <w:rPr>
          <w:rFonts w:ascii="Arial" w:hAnsi="Arial" w:cs="Arial"/>
        </w:rPr>
        <w:t>gross’ and pays the ‘gross’ value.</w:t>
      </w:r>
    </w:p>
    <w:p w:rsidR="00E10D72" w:rsidRPr="00E10D72" w:rsidRDefault="00E10D72" w:rsidP="00381284">
      <w:pPr>
        <w:rPr>
          <w:rFonts w:ascii="Arial" w:hAnsi="Arial" w:cs="Arial"/>
        </w:rPr>
      </w:pPr>
      <w:r w:rsidRPr="00E10D72">
        <w:rPr>
          <w:rFonts w:ascii="Arial" w:hAnsi="Arial" w:cs="Arial"/>
        </w:rPr>
        <w:t xml:space="preserve">The </w:t>
      </w:r>
      <w:r w:rsidRPr="001F1957">
        <w:rPr>
          <w:rFonts w:ascii="Arial" w:hAnsi="Arial" w:cs="Arial"/>
          <w:b/>
        </w:rPr>
        <w:t>commission</w:t>
      </w:r>
      <w:r w:rsidRPr="00E10D72">
        <w:rPr>
          <w:rFonts w:ascii="Arial" w:hAnsi="Arial" w:cs="Arial"/>
        </w:rPr>
        <w:t xml:space="preserve"> is reserved for payment at a later date.</w:t>
      </w:r>
    </w:p>
    <w:p w:rsidR="00381284" w:rsidRDefault="00381284" w:rsidP="00381284">
      <w:pPr>
        <w:rPr>
          <w:rFonts w:ascii="Arial" w:hAnsi="Arial" w:cs="Arial"/>
        </w:rPr>
      </w:pPr>
    </w:p>
    <w:p w:rsidR="00381284" w:rsidRDefault="00381284" w:rsidP="00381284">
      <w:pPr>
        <w:rPr>
          <w:rFonts w:ascii="Arial" w:hAnsi="Arial" w:cs="Arial"/>
        </w:rPr>
      </w:pPr>
      <w:r w:rsidRPr="00381284">
        <w:rPr>
          <w:rFonts w:ascii="Arial" w:hAnsi="Arial" w:cs="Arial"/>
          <w:b/>
        </w:rPr>
        <w:t>Gross Agent (Reserve Commission)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this box is ticked for gross agents </w:t>
      </w:r>
      <w:r w:rsidR="001F1957">
        <w:rPr>
          <w:rFonts w:ascii="Arial" w:hAnsi="Arial" w:cs="Arial"/>
        </w:rPr>
        <w:t>–</w:t>
      </w:r>
    </w:p>
    <w:p w:rsidR="001F1957" w:rsidRDefault="001F1957" w:rsidP="00381284">
      <w:pPr>
        <w:rPr>
          <w:rFonts w:ascii="Arial" w:hAnsi="Arial" w:cs="Arial"/>
        </w:rPr>
      </w:pPr>
    </w:p>
    <w:p w:rsidR="00381284" w:rsidRDefault="00381284" w:rsidP="00381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E86F71F" wp14:editId="5AC331A2">
            <wp:extent cx="5292969" cy="2120863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57" cy="212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84" w:rsidRDefault="00381284" w:rsidP="00381284">
      <w:pPr>
        <w:rPr>
          <w:rFonts w:ascii="Arial" w:hAnsi="Arial" w:cs="Arial"/>
        </w:rPr>
      </w:pPr>
    </w:p>
    <w:p w:rsidR="00A23346" w:rsidRDefault="00A23346" w:rsidP="00A23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Within the agents </w:t>
      </w:r>
      <w:proofErr w:type="gramStart"/>
      <w:r>
        <w:rPr>
          <w:rFonts w:ascii="Arial" w:hAnsi="Arial" w:cs="Arial"/>
        </w:rPr>
        <w:t>Pricing</w:t>
      </w:r>
      <w:proofErr w:type="gramEnd"/>
      <w:r>
        <w:rPr>
          <w:rFonts w:ascii="Arial" w:hAnsi="Arial" w:cs="Arial"/>
        </w:rPr>
        <w:t xml:space="preserve"> screen the </w:t>
      </w:r>
      <w:proofErr w:type="spellStart"/>
      <w:r>
        <w:rPr>
          <w:rFonts w:ascii="Arial" w:hAnsi="Arial" w:cs="Arial"/>
        </w:rPr>
        <w:t>Comm</w:t>
      </w:r>
      <w:proofErr w:type="spellEnd"/>
      <w:r>
        <w:rPr>
          <w:rFonts w:ascii="Arial" w:hAnsi="Arial" w:cs="Arial"/>
        </w:rPr>
        <w:t xml:space="preserve"> % will be calculated and set aside to be released at a later date.  The invoice will show the gross value</w:t>
      </w:r>
      <w:r w:rsidR="00391493">
        <w:rPr>
          <w:rFonts w:ascii="Arial" w:hAnsi="Arial" w:cs="Arial"/>
        </w:rPr>
        <w:t>.</w:t>
      </w:r>
    </w:p>
    <w:p w:rsidR="004D6034" w:rsidRDefault="004D6034" w:rsidP="00381284">
      <w:pPr>
        <w:rPr>
          <w:rFonts w:ascii="Arial" w:hAnsi="Arial" w:cs="Arial"/>
        </w:rPr>
      </w:pPr>
    </w:p>
    <w:p w:rsidR="004D6034" w:rsidRDefault="003156BF" w:rsidP="00381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>
            <wp:extent cx="5352980" cy="2822086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54" cy="282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34" w:rsidRDefault="004D6034" w:rsidP="00381284">
      <w:pPr>
        <w:rPr>
          <w:rFonts w:ascii="Arial" w:hAnsi="Arial" w:cs="Arial"/>
        </w:rPr>
      </w:pPr>
    </w:p>
    <w:p w:rsidR="00A23346" w:rsidRDefault="0039149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Pl</w:t>
      </w:r>
      <w:r w:rsidR="00A43A23">
        <w:rPr>
          <w:rFonts w:ascii="Arial" w:hAnsi="Arial" w:cs="Arial"/>
        </w:rPr>
        <w:t xml:space="preserve">ease note: When </w:t>
      </w:r>
      <w:r>
        <w:rPr>
          <w:rFonts w:ascii="Arial" w:hAnsi="Arial" w:cs="Arial"/>
        </w:rPr>
        <w:t xml:space="preserve">setting </w:t>
      </w:r>
      <w:r w:rsidR="00A43A23">
        <w:rPr>
          <w:rFonts w:ascii="Arial" w:hAnsi="Arial" w:cs="Arial"/>
        </w:rPr>
        <w:t xml:space="preserve">up a commission agent with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Comm</w:t>
      </w:r>
      <w:proofErr w:type="spellEnd"/>
      <w:r>
        <w:rPr>
          <w:rFonts w:ascii="Arial" w:hAnsi="Arial" w:cs="Arial"/>
        </w:rPr>
        <w:t xml:space="preserve"> % you </w:t>
      </w:r>
      <w:r w:rsidR="00A43A23">
        <w:rPr>
          <w:rFonts w:ascii="Arial" w:hAnsi="Arial" w:cs="Arial"/>
        </w:rPr>
        <w:t xml:space="preserve">must also </w:t>
      </w:r>
      <w:r>
        <w:rPr>
          <w:rFonts w:ascii="Arial" w:hAnsi="Arial" w:cs="Arial"/>
        </w:rPr>
        <w:t xml:space="preserve">enter the value within the Disc % column as shown </w:t>
      </w:r>
      <w:r w:rsidR="00A43A23">
        <w:rPr>
          <w:rFonts w:ascii="Arial" w:hAnsi="Arial" w:cs="Arial"/>
        </w:rPr>
        <w:t xml:space="preserve">above. </w:t>
      </w:r>
      <w:proofErr w:type="gramStart"/>
      <w:r w:rsidR="00A43A23">
        <w:rPr>
          <w:rFonts w:ascii="Arial" w:hAnsi="Arial" w:cs="Arial"/>
        </w:rPr>
        <w:t>i</w:t>
      </w:r>
      <w:bookmarkStart w:id="0" w:name="_GoBack"/>
      <w:bookmarkEnd w:id="0"/>
      <w:r w:rsidR="00A43A23">
        <w:rPr>
          <w:rFonts w:ascii="Arial" w:hAnsi="Arial" w:cs="Arial"/>
        </w:rPr>
        <w:t>.e</w:t>
      </w:r>
      <w:proofErr w:type="gramEnd"/>
      <w:r w:rsidR="00A43A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18%</w:t>
      </w:r>
      <w:r w:rsidR="00A43A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23346">
        <w:rPr>
          <w:rFonts w:ascii="Arial" w:hAnsi="Arial" w:cs="Arial"/>
        </w:rPr>
        <w:br w:type="page"/>
      </w:r>
    </w:p>
    <w:p w:rsidR="00F8601B" w:rsidRDefault="00F8601B" w:rsidP="00A23346">
      <w:pPr>
        <w:rPr>
          <w:rFonts w:ascii="Arial" w:hAnsi="Arial" w:cs="Arial"/>
        </w:rPr>
      </w:pPr>
    </w:p>
    <w:p w:rsidR="00A23346" w:rsidRDefault="00A23346" w:rsidP="00A23346">
      <w:pPr>
        <w:rPr>
          <w:rFonts w:ascii="Arial" w:hAnsi="Arial" w:cs="Arial"/>
        </w:rPr>
      </w:pPr>
      <w:r>
        <w:rPr>
          <w:rFonts w:ascii="Arial" w:hAnsi="Arial" w:cs="Arial"/>
        </w:rPr>
        <w:t>The student will be assigned to the Main Agent:</w:t>
      </w:r>
    </w:p>
    <w:p w:rsidR="00F8601B" w:rsidRDefault="00F8601B" w:rsidP="00A23346">
      <w:pPr>
        <w:rPr>
          <w:rFonts w:ascii="Arial" w:hAnsi="Arial" w:cs="Arial"/>
        </w:rPr>
      </w:pPr>
    </w:p>
    <w:p w:rsidR="00A23346" w:rsidRDefault="00A23346" w:rsidP="00381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1908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46" w:rsidRDefault="00A23346" w:rsidP="00381284">
      <w:pPr>
        <w:rPr>
          <w:rFonts w:ascii="Arial" w:hAnsi="Arial" w:cs="Arial"/>
        </w:rPr>
      </w:pPr>
    </w:p>
    <w:p w:rsidR="00F8601B" w:rsidRDefault="00F8601B" w:rsidP="00385184">
      <w:pPr>
        <w:rPr>
          <w:rFonts w:ascii="Arial" w:hAnsi="Arial" w:cs="Arial"/>
          <w:u w:val="single"/>
        </w:rPr>
      </w:pPr>
    </w:p>
    <w:p w:rsidR="00385184" w:rsidRDefault="00385184" w:rsidP="00385184">
      <w:pPr>
        <w:rPr>
          <w:rFonts w:ascii="Arial" w:hAnsi="Arial" w:cs="Arial"/>
        </w:rPr>
      </w:pPr>
      <w:r w:rsidRPr="00EA719C">
        <w:rPr>
          <w:rFonts w:ascii="Arial" w:hAnsi="Arial" w:cs="Arial"/>
          <w:u w:val="single"/>
        </w:rPr>
        <w:t>Example invoice fields</w:t>
      </w:r>
      <w:r>
        <w:rPr>
          <w:rFonts w:ascii="Arial" w:hAnsi="Arial" w:cs="Arial"/>
        </w:rPr>
        <w:t xml:space="preserve">: </w:t>
      </w:r>
    </w:p>
    <w:p w:rsidR="00385184" w:rsidRDefault="00385184" w:rsidP="00385184">
      <w:pPr>
        <w:rPr>
          <w:rFonts w:ascii="Arial" w:hAnsi="Arial" w:cs="Arial"/>
        </w:rPr>
      </w:pPr>
    </w:p>
    <w:p w:rsidR="00F8601B" w:rsidRDefault="00F8601B" w:rsidP="00385184">
      <w:pPr>
        <w:rPr>
          <w:rFonts w:ascii="Arial" w:hAnsi="Arial" w:cs="Arial"/>
        </w:rPr>
      </w:pPr>
    </w:p>
    <w:p w:rsidR="00385184" w:rsidRPr="00B16910" w:rsidRDefault="00385184" w:rsidP="000921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16910">
        <w:rPr>
          <w:rFonts w:ascii="Arial" w:hAnsi="Arial" w:cs="Arial"/>
        </w:rPr>
        <w:t xml:space="preserve">The commission value can be shown on the agent invoice together with the gross value.  </w:t>
      </w:r>
      <w:r w:rsidR="00B16910" w:rsidRPr="00B16910">
        <w:rPr>
          <w:rFonts w:ascii="Arial" w:hAnsi="Arial" w:cs="Arial"/>
        </w:rPr>
        <w:br/>
      </w:r>
      <w:r w:rsidRPr="00B16910">
        <w:rPr>
          <w:rFonts w:ascii="Arial" w:hAnsi="Arial" w:cs="Arial"/>
        </w:rPr>
        <w:t>Total Value = Gross</w:t>
      </w:r>
    </w:p>
    <w:p w:rsidR="00385184" w:rsidRDefault="00385184" w:rsidP="00385184">
      <w:pPr>
        <w:rPr>
          <w:rFonts w:ascii="Arial" w:hAnsi="Arial" w:cs="Arial"/>
        </w:rPr>
      </w:pPr>
    </w:p>
    <w:p w:rsidR="00385184" w:rsidRDefault="00385184" w:rsidP="00381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135401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27" cy="135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10" w:rsidRDefault="00B16910" w:rsidP="00381284">
      <w:pPr>
        <w:rPr>
          <w:rFonts w:ascii="Arial" w:hAnsi="Arial" w:cs="Arial"/>
        </w:rPr>
      </w:pPr>
    </w:p>
    <w:p w:rsidR="00F8601B" w:rsidRDefault="00F8601B" w:rsidP="00381284">
      <w:pPr>
        <w:rPr>
          <w:rFonts w:ascii="Arial" w:hAnsi="Arial" w:cs="Arial"/>
        </w:rPr>
      </w:pPr>
    </w:p>
    <w:p w:rsidR="00B16910" w:rsidRPr="00B16910" w:rsidRDefault="00B16910" w:rsidP="00B16910">
      <w:pPr>
        <w:pStyle w:val="ListParagraph"/>
        <w:numPr>
          <w:ilvl w:val="0"/>
          <w:numId w:val="4"/>
        </w:numPr>
        <w:rPr>
          <w:rFonts w:ascii="Arial" w:hAnsi="Arial" w:cs="Arial"/>
          <w:noProof/>
          <w:lang w:eastAsia="en-GB"/>
        </w:rPr>
      </w:pPr>
      <w:r w:rsidRPr="00B16910">
        <w:rPr>
          <w:rFonts w:ascii="Arial" w:hAnsi="Arial" w:cs="Arial"/>
        </w:rPr>
        <w:t>Often just the Gross value is displayed.</w:t>
      </w:r>
    </w:p>
    <w:p w:rsidR="00B16910" w:rsidRDefault="00B16910" w:rsidP="00381284">
      <w:pPr>
        <w:rPr>
          <w:rFonts w:ascii="Arial" w:hAnsi="Arial" w:cs="Arial"/>
        </w:rPr>
      </w:pPr>
    </w:p>
    <w:p w:rsidR="00A23346" w:rsidRDefault="00B16910" w:rsidP="00381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>
            <wp:extent cx="5477510" cy="11078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658" cy="111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10" w:rsidRDefault="00B16910" w:rsidP="00381284">
      <w:pPr>
        <w:rPr>
          <w:rFonts w:ascii="Arial" w:hAnsi="Arial" w:cs="Arial"/>
        </w:rPr>
      </w:pPr>
    </w:p>
    <w:p w:rsidR="00F8601B" w:rsidRDefault="00F8601B">
      <w:p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385184" w:rsidRDefault="00385184" w:rsidP="00381284">
      <w:pPr>
        <w:rPr>
          <w:rFonts w:ascii="Arial" w:hAnsi="Arial" w:cs="Arial"/>
        </w:rPr>
      </w:pPr>
      <w:r w:rsidRPr="00385184">
        <w:rPr>
          <w:rFonts w:ascii="Arial" w:hAnsi="Arial" w:cs="Arial"/>
          <w:u w:val="single"/>
        </w:rPr>
        <w:lastRenderedPageBreak/>
        <w:t>Agent record</w:t>
      </w:r>
      <w:r>
        <w:rPr>
          <w:rFonts w:ascii="Arial" w:hAnsi="Arial" w:cs="Arial"/>
        </w:rPr>
        <w:t>:</w:t>
      </w:r>
    </w:p>
    <w:p w:rsidR="00385184" w:rsidRDefault="00385184" w:rsidP="00385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the final invoice has been produced the commission </w:t>
      </w:r>
      <w:r w:rsidR="00B16910">
        <w:rPr>
          <w:rFonts w:ascii="Arial" w:hAnsi="Arial" w:cs="Arial"/>
        </w:rPr>
        <w:t xml:space="preserve">value </w:t>
      </w:r>
      <w:r>
        <w:rPr>
          <w:rFonts w:ascii="Arial" w:hAnsi="Arial" w:cs="Arial"/>
        </w:rPr>
        <w:t>is displayed</w:t>
      </w:r>
      <w:r w:rsidR="000E210F">
        <w:rPr>
          <w:rFonts w:ascii="Arial" w:hAnsi="Arial" w:cs="Arial"/>
        </w:rPr>
        <w:t xml:space="preserve"> with the status ‘Hold’</w:t>
      </w:r>
      <w:r>
        <w:rPr>
          <w:rFonts w:ascii="Arial" w:hAnsi="Arial" w:cs="Arial"/>
        </w:rPr>
        <w:t>.</w:t>
      </w:r>
      <w:r w:rsidR="000E210F">
        <w:rPr>
          <w:rFonts w:ascii="Arial" w:hAnsi="Arial" w:cs="Arial"/>
        </w:rPr>
        <w:t xml:space="preserve">  This can be released for payment at a later date.</w:t>
      </w:r>
      <w:r>
        <w:rPr>
          <w:rFonts w:ascii="Arial" w:hAnsi="Arial" w:cs="Arial"/>
        </w:rPr>
        <w:t xml:space="preserve"> </w:t>
      </w:r>
    </w:p>
    <w:p w:rsidR="00385184" w:rsidRPr="00385184" w:rsidRDefault="00385184" w:rsidP="00385184">
      <w:pPr>
        <w:rPr>
          <w:rFonts w:ascii="Arial" w:hAnsi="Arial" w:cs="Arial"/>
          <w:i/>
        </w:rPr>
      </w:pPr>
      <w:r w:rsidRPr="00385184">
        <w:rPr>
          <w:rFonts w:ascii="Arial" w:hAnsi="Arial" w:cs="Arial"/>
          <w:i/>
        </w:rPr>
        <w:t xml:space="preserve">Please refer to help document HS039 for paying </w:t>
      </w:r>
      <w:r w:rsidR="00B16910">
        <w:rPr>
          <w:rFonts w:ascii="Arial" w:hAnsi="Arial" w:cs="Arial"/>
          <w:i/>
        </w:rPr>
        <w:t xml:space="preserve">the </w:t>
      </w:r>
      <w:r w:rsidRPr="00385184">
        <w:rPr>
          <w:rFonts w:ascii="Arial" w:hAnsi="Arial" w:cs="Arial"/>
          <w:i/>
        </w:rPr>
        <w:t>agents commission.</w:t>
      </w:r>
    </w:p>
    <w:p w:rsidR="00385184" w:rsidRPr="00385184" w:rsidRDefault="00385184" w:rsidP="00381284">
      <w:pPr>
        <w:rPr>
          <w:rFonts w:ascii="Arial" w:hAnsi="Arial" w:cs="Arial"/>
          <w:b/>
        </w:rPr>
      </w:pPr>
    </w:p>
    <w:p w:rsidR="00385184" w:rsidRDefault="00385184" w:rsidP="00381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11957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1B" w:rsidRDefault="00F8601B" w:rsidP="007534E8">
      <w:pPr>
        <w:pStyle w:val="Heading1"/>
        <w:rPr>
          <w:rFonts w:ascii="Arial" w:hAnsi="Arial" w:cs="Arial"/>
          <w:sz w:val="28"/>
          <w:szCs w:val="28"/>
          <w:u w:val="single"/>
        </w:rPr>
      </w:pPr>
    </w:p>
    <w:p w:rsidR="00F8601B" w:rsidRDefault="00F8601B" w:rsidP="007534E8">
      <w:pPr>
        <w:pStyle w:val="Heading1"/>
        <w:rPr>
          <w:rFonts w:ascii="Arial" w:hAnsi="Arial" w:cs="Arial"/>
          <w:sz w:val="28"/>
          <w:szCs w:val="28"/>
          <w:u w:val="single"/>
        </w:rPr>
      </w:pPr>
    </w:p>
    <w:p w:rsidR="007534E8" w:rsidRPr="00381284" w:rsidRDefault="007534E8" w:rsidP="007534E8">
      <w:pPr>
        <w:pStyle w:val="Heading1"/>
        <w:rPr>
          <w:rFonts w:ascii="Arial" w:hAnsi="Arial" w:cs="Arial"/>
          <w:sz w:val="28"/>
          <w:szCs w:val="28"/>
          <w:u w:val="single"/>
        </w:rPr>
      </w:pPr>
      <w:r w:rsidRPr="00381284">
        <w:rPr>
          <w:rFonts w:ascii="Arial" w:hAnsi="Arial" w:cs="Arial"/>
          <w:sz w:val="28"/>
          <w:szCs w:val="28"/>
          <w:u w:val="single"/>
        </w:rPr>
        <w:t>COMMISSION</w:t>
      </w:r>
    </w:p>
    <w:p w:rsidR="00B16910" w:rsidRDefault="00B16910" w:rsidP="00381284">
      <w:pPr>
        <w:rPr>
          <w:rFonts w:ascii="Arial" w:hAnsi="Arial" w:cs="Arial"/>
        </w:rPr>
      </w:pPr>
    </w:p>
    <w:p w:rsidR="004D6034" w:rsidRPr="007534E8" w:rsidRDefault="004D6034" w:rsidP="00381284">
      <w:pPr>
        <w:rPr>
          <w:rFonts w:ascii="Arial" w:hAnsi="Arial" w:cs="Arial"/>
          <w:sz w:val="28"/>
          <w:szCs w:val="28"/>
        </w:rPr>
      </w:pPr>
      <w:r w:rsidRPr="007534E8">
        <w:rPr>
          <w:rFonts w:ascii="Arial" w:hAnsi="Arial" w:cs="Arial"/>
          <w:sz w:val="28"/>
          <w:szCs w:val="28"/>
        </w:rPr>
        <w:t xml:space="preserve">Other examples </w:t>
      </w:r>
      <w:r w:rsidR="007534E8" w:rsidRPr="007534E8">
        <w:rPr>
          <w:rFonts w:ascii="Arial" w:hAnsi="Arial" w:cs="Arial"/>
          <w:sz w:val="28"/>
          <w:szCs w:val="28"/>
        </w:rPr>
        <w:t xml:space="preserve">for the use </w:t>
      </w:r>
      <w:r w:rsidRPr="007534E8">
        <w:rPr>
          <w:rFonts w:ascii="Arial" w:hAnsi="Arial" w:cs="Arial"/>
          <w:sz w:val="28"/>
          <w:szCs w:val="28"/>
        </w:rPr>
        <w:t>of Commission:</w:t>
      </w:r>
    </w:p>
    <w:p w:rsidR="004D6034" w:rsidRDefault="004D6034" w:rsidP="00381284">
      <w:pPr>
        <w:rPr>
          <w:rFonts w:ascii="Arial" w:hAnsi="Arial" w:cs="Arial"/>
        </w:rPr>
      </w:pPr>
    </w:p>
    <w:p w:rsidR="00E10D72" w:rsidRPr="00E10D72" w:rsidRDefault="00D360D0" w:rsidP="00381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65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student books direct but is recommended to your school via one of your agents.  The student will be invoiced ‘</w:t>
      </w:r>
      <w:r w:rsidR="00E10D72" w:rsidRPr="00E10D72">
        <w:rPr>
          <w:rFonts w:ascii="Arial" w:hAnsi="Arial" w:cs="Arial"/>
        </w:rPr>
        <w:t>gross</w:t>
      </w:r>
      <w:r>
        <w:rPr>
          <w:rFonts w:ascii="Arial" w:hAnsi="Arial" w:cs="Arial"/>
        </w:rPr>
        <w:t xml:space="preserve">’ and </w:t>
      </w:r>
      <w:r w:rsidR="00143C03">
        <w:rPr>
          <w:rFonts w:ascii="Arial" w:hAnsi="Arial" w:cs="Arial"/>
        </w:rPr>
        <w:t xml:space="preserve">will </w:t>
      </w:r>
      <w:r w:rsidR="00E10D72" w:rsidRPr="00E10D72">
        <w:rPr>
          <w:rFonts w:ascii="Arial" w:hAnsi="Arial" w:cs="Arial"/>
        </w:rPr>
        <w:t xml:space="preserve">pay the </w:t>
      </w:r>
      <w:r>
        <w:rPr>
          <w:rFonts w:ascii="Arial" w:hAnsi="Arial" w:cs="Arial"/>
        </w:rPr>
        <w:t>‘</w:t>
      </w:r>
      <w:r w:rsidR="00E10D72" w:rsidRPr="00E10D72">
        <w:rPr>
          <w:rFonts w:ascii="Arial" w:hAnsi="Arial" w:cs="Arial"/>
        </w:rPr>
        <w:t>gross</w:t>
      </w:r>
      <w:r>
        <w:rPr>
          <w:rFonts w:ascii="Arial" w:hAnsi="Arial" w:cs="Arial"/>
        </w:rPr>
        <w:t>’</w:t>
      </w:r>
      <w:r w:rsidR="00E10D72" w:rsidRPr="00E10D72">
        <w:rPr>
          <w:rFonts w:ascii="Arial" w:hAnsi="Arial" w:cs="Arial"/>
        </w:rPr>
        <w:t xml:space="preserve"> value</w:t>
      </w:r>
      <w:r w:rsidR="00143C03">
        <w:rPr>
          <w:rFonts w:ascii="Arial" w:hAnsi="Arial" w:cs="Arial"/>
        </w:rPr>
        <w:t>,</w:t>
      </w:r>
      <w:r w:rsidR="00E10D72" w:rsidRPr="00E10D72">
        <w:rPr>
          <w:rFonts w:ascii="Arial" w:hAnsi="Arial" w:cs="Arial"/>
        </w:rPr>
        <w:t xml:space="preserve"> but you want to </w:t>
      </w:r>
      <w:r w:rsidR="00143C03">
        <w:rPr>
          <w:rFonts w:ascii="Arial" w:hAnsi="Arial" w:cs="Arial"/>
        </w:rPr>
        <w:t xml:space="preserve">give the agent some commission for recommending the student to your school. </w:t>
      </w:r>
    </w:p>
    <w:p w:rsidR="00143C03" w:rsidRDefault="00143C03" w:rsidP="00D360D0">
      <w:pPr>
        <w:rPr>
          <w:rFonts w:ascii="Arial" w:hAnsi="Arial" w:cs="Arial"/>
        </w:rPr>
      </w:pPr>
    </w:p>
    <w:p w:rsidR="00F65BFD" w:rsidRDefault="00F65BFD" w:rsidP="00F65BF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Pr="00D360D0">
        <w:rPr>
          <w:rFonts w:ascii="Arial" w:hAnsi="Arial" w:cs="Arial"/>
        </w:rPr>
        <w:t>A student is booked via an agent</w:t>
      </w:r>
      <w:r>
        <w:rPr>
          <w:rFonts w:ascii="Arial" w:hAnsi="Arial" w:cs="Arial"/>
        </w:rPr>
        <w:t xml:space="preserve"> and completes their study.</w:t>
      </w:r>
    </w:p>
    <w:p w:rsidR="00F65BFD" w:rsidRDefault="00F65BFD" w:rsidP="00F65BF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The student then decides to extend their stay and will pay the fees themselves.</w:t>
      </w:r>
    </w:p>
    <w:p w:rsidR="00F65BFD" w:rsidRPr="00E10D72" w:rsidRDefault="00F65BFD" w:rsidP="00F65BF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new enrolment is added so the student can pay.  As the agent </w:t>
      </w:r>
      <w:r w:rsidRPr="00E10D72">
        <w:rPr>
          <w:rFonts w:ascii="Arial" w:hAnsi="Arial" w:cs="Arial"/>
        </w:rPr>
        <w:t xml:space="preserve">introduced </w:t>
      </w:r>
      <w:r>
        <w:rPr>
          <w:rFonts w:ascii="Arial" w:hAnsi="Arial" w:cs="Arial"/>
        </w:rPr>
        <w:t xml:space="preserve">the student to the school you can set the agent to receive commission. </w:t>
      </w:r>
    </w:p>
    <w:p w:rsidR="00F65BFD" w:rsidRDefault="00F65BFD" w:rsidP="00D360D0">
      <w:pPr>
        <w:rPr>
          <w:rFonts w:ascii="Arial" w:hAnsi="Arial" w:cs="Arial"/>
        </w:rPr>
      </w:pPr>
    </w:p>
    <w:p w:rsidR="00F65BFD" w:rsidRDefault="00F65BFD" w:rsidP="00381284">
      <w:pPr>
        <w:rPr>
          <w:rFonts w:ascii="Arial" w:hAnsi="Arial" w:cs="Arial"/>
        </w:rPr>
      </w:pPr>
    </w:p>
    <w:p w:rsidR="00E10D72" w:rsidRDefault="00F65BFD" w:rsidP="00381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both of the </w:t>
      </w:r>
      <w:r w:rsidR="00F8601B">
        <w:rPr>
          <w:rFonts w:ascii="Arial" w:hAnsi="Arial" w:cs="Arial"/>
        </w:rPr>
        <w:t xml:space="preserve">options </w:t>
      </w:r>
      <w:r>
        <w:rPr>
          <w:rFonts w:ascii="Arial" w:hAnsi="Arial" w:cs="Arial"/>
        </w:rPr>
        <w:t>above the enrolment will be set as follows:</w:t>
      </w:r>
    </w:p>
    <w:p w:rsidR="00F65BFD" w:rsidRDefault="00F65BFD" w:rsidP="00381284">
      <w:pPr>
        <w:rPr>
          <w:rFonts w:ascii="Arial" w:hAnsi="Arial" w:cs="Arial"/>
          <w:b/>
        </w:rPr>
      </w:pPr>
    </w:p>
    <w:p w:rsidR="00D360D0" w:rsidRDefault="00D360D0" w:rsidP="00381284">
      <w:pPr>
        <w:rPr>
          <w:rFonts w:ascii="Arial" w:hAnsi="Arial" w:cs="Arial"/>
        </w:rPr>
      </w:pPr>
      <w:r w:rsidRPr="00D360D0">
        <w:rPr>
          <w:rFonts w:ascii="Arial" w:hAnsi="Arial" w:cs="Arial"/>
          <w:b/>
        </w:rPr>
        <w:t>Main Agent</w:t>
      </w:r>
      <w:r>
        <w:rPr>
          <w:rFonts w:ascii="Arial" w:hAnsi="Arial" w:cs="Arial"/>
        </w:rPr>
        <w:t xml:space="preserve"> = direct booking agent</w:t>
      </w:r>
      <w:r w:rsidR="00F65BFD">
        <w:rPr>
          <w:rFonts w:ascii="Arial" w:hAnsi="Arial" w:cs="Arial"/>
        </w:rPr>
        <w:t xml:space="preserve"> (student receives invoice)</w:t>
      </w:r>
    </w:p>
    <w:p w:rsidR="00D360D0" w:rsidRDefault="00D360D0" w:rsidP="00381284">
      <w:pPr>
        <w:rPr>
          <w:rFonts w:ascii="Arial" w:hAnsi="Arial" w:cs="Arial"/>
        </w:rPr>
      </w:pPr>
      <w:r w:rsidRPr="00D360D0">
        <w:rPr>
          <w:rFonts w:ascii="Arial" w:hAnsi="Arial" w:cs="Arial"/>
          <w:b/>
        </w:rPr>
        <w:t>Commission Agent</w:t>
      </w:r>
      <w:r>
        <w:rPr>
          <w:rFonts w:ascii="Arial" w:hAnsi="Arial" w:cs="Arial"/>
        </w:rPr>
        <w:t xml:space="preserve"> = recommended agent</w:t>
      </w:r>
      <w:r w:rsidR="00F65BFD">
        <w:rPr>
          <w:rFonts w:ascii="Arial" w:hAnsi="Arial" w:cs="Arial"/>
        </w:rPr>
        <w:t xml:space="preserve"> (commission added to agents record)</w:t>
      </w:r>
    </w:p>
    <w:p w:rsidR="00D360D0" w:rsidRDefault="00D360D0" w:rsidP="00381284">
      <w:pPr>
        <w:rPr>
          <w:rFonts w:ascii="Arial" w:hAnsi="Arial" w:cs="Arial"/>
        </w:rPr>
      </w:pPr>
    </w:p>
    <w:p w:rsidR="00D360D0" w:rsidRPr="00E10D72" w:rsidRDefault="00D360D0" w:rsidP="00381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F7AE00C" wp14:editId="77F1F51D">
            <wp:extent cx="5486400" cy="1784985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D0" w:rsidRDefault="00D360D0" w:rsidP="00D360D0">
      <w:pPr>
        <w:rPr>
          <w:rFonts w:ascii="Arial" w:hAnsi="Arial" w:cs="Arial"/>
        </w:rPr>
      </w:pPr>
    </w:p>
    <w:p w:rsidR="00F46490" w:rsidRPr="00F46490" w:rsidRDefault="00F46490" w:rsidP="00F46490">
      <w:pPr>
        <w:rPr>
          <w:rFonts w:ascii="Arial" w:hAnsi="Arial" w:cs="Arial"/>
        </w:rPr>
      </w:pPr>
    </w:p>
    <w:p w:rsidR="00F46490" w:rsidRDefault="00F46490" w:rsidP="00F46490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46490" w:rsidRDefault="00F46490" w:rsidP="00F46490"/>
    <w:p w:rsidR="00F46490" w:rsidRPr="00F46490" w:rsidRDefault="00F46490" w:rsidP="00F46490">
      <w:pPr>
        <w:rPr>
          <w:rFonts w:ascii="Arial" w:hAnsi="Arial" w:cs="Arial"/>
        </w:rPr>
      </w:pPr>
    </w:p>
    <w:p w:rsidR="00BD7C5D" w:rsidRPr="00F46490" w:rsidRDefault="00F46490" w:rsidP="00F46490">
      <w:pPr>
        <w:rPr>
          <w:rFonts w:ascii="Arial" w:hAnsi="Arial" w:cs="Arial"/>
          <w:b/>
          <w:sz w:val="28"/>
          <w:szCs w:val="28"/>
          <w:u w:val="single"/>
        </w:rPr>
      </w:pPr>
      <w:r w:rsidRPr="00F46490">
        <w:rPr>
          <w:rFonts w:ascii="Arial" w:hAnsi="Arial" w:cs="Arial"/>
          <w:b/>
          <w:sz w:val="28"/>
          <w:szCs w:val="28"/>
          <w:u w:val="single"/>
        </w:rPr>
        <w:t>2</w:t>
      </w:r>
      <w:r w:rsidRPr="00F46490">
        <w:rPr>
          <w:rFonts w:ascii="Arial" w:hAnsi="Arial" w:cs="Arial"/>
          <w:b/>
          <w:sz w:val="28"/>
          <w:szCs w:val="28"/>
          <w:u w:val="single"/>
          <w:vertAlign w:val="superscript"/>
        </w:rPr>
        <w:t>nd</w:t>
      </w:r>
      <w:r w:rsidRPr="00F46490">
        <w:rPr>
          <w:rFonts w:ascii="Arial" w:hAnsi="Arial" w:cs="Arial"/>
          <w:b/>
          <w:sz w:val="28"/>
          <w:szCs w:val="28"/>
          <w:u w:val="single"/>
        </w:rPr>
        <w:t xml:space="preserve"> Commission Agent</w:t>
      </w:r>
    </w:p>
    <w:p w:rsidR="00BD7C5D" w:rsidRDefault="00BD7C5D" w:rsidP="00F46490">
      <w:pPr>
        <w:rPr>
          <w:rFonts w:ascii="Arial" w:hAnsi="Arial" w:cs="Arial"/>
        </w:rPr>
      </w:pPr>
    </w:p>
    <w:p w:rsidR="00F46490" w:rsidRDefault="00A5789E" w:rsidP="00E10D7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2</w:t>
      </w:r>
      <w:r w:rsidRPr="00A5789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commission agent is mainly used for </w:t>
      </w:r>
      <w:r w:rsidR="00F96E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mbassy bookings where the student </w:t>
      </w:r>
      <w:r w:rsidR="00F96E99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coming via an </w:t>
      </w:r>
      <w:r w:rsidR="00F96E99">
        <w:rPr>
          <w:rFonts w:ascii="Arial" w:hAnsi="Arial" w:cs="Arial"/>
        </w:rPr>
        <w:t>E</w:t>
      </w:r>
      <w:r>
        <w:rPr>
          <w:rFonts w:ascii="Arial" w:hAnsi="Arial" w:cs="Arial"/>
        </w:rPr>
        <w:t>mbassy but an agent also needs to receive a commission.</w:t>
      </w:r>
    </w:p>
    <w:p w:rsidR="00A5789E" w:rsidRDefault="00A5789E" w:rsidP="00E10D72">
      <w:pPr>
        <w:rPr>
          <w:rFonts w:ascii="Arial" w:hAnsi="Arial" w:cs="Arial"/>
        </w:rPr>
      </w:pPr>
    </w:p>
    <w:p w:rsidR="00A5789E" w:rsidRPr="00F96E99" w:rsidRDefault="00A5789E" w:rsidP="00F96E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96E99">
        <w:rPr>
          <w:rFonts w:ascii="Arial" w:hAnsi="Arial" w:cs="Arial"/>
        </w:rPr>
        <w:t>The Embassy will be the Main Agent as they will be responsible for the invoice.</w:t>
      </w:r>
    </w:p>
    <w:p w:rsidR="00A5789E" w:rsidRPr="00F96E99" w:rsidRDefault="00A5789E" w:rsidP="00F96E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96E99">
        <w:rPr>
          <w:rFonts w:ascii="Arial" w:hAnsi="Arial" w:cs="Arial"/>
        </w:rPr>
        <w:t>The agency will be set as the 2</w:t>
      </w:r>
      <w:r w:rsidRPr="00F96E99">
        <w:rPr>
          <w:rFonts w:ascii="Arial" w:hAnsi="Arial" w:cs="Arial"/>
          <w:vertAlign w:val="superscript"/>
        </w:rPr>
        <w:t>nd</w:t>
      </w:r>
      <w:r w:rsidRPr="00F96E99">
        <w:rPr>
          <w:rFonts w:ascii="Arial" w:hAnsi="Arial" w:cs="Arial"/>
        </w:rPr>
        <w:t xml:space="preserve"> Commission agent.</w:t>
      </w:r>
    </w:p>
    <w:p w:rsidR="00A5789E" w:rsidRDefault="00A5789E" w:rsidP="00E10D72">
      <w:pPr>
        <w:rPr>
          <w:rFonts w:ascii="Arial" w:hAnsi="Arial" w:cs="Arial"/>
        </w:rPr>
      </w:pPr>
    </w:p>
    <w:p w:rsidR="00A5789E" w:rsidRDefault="00A5789E" w:rsidP="00E10D72">
      <w:pPr>
        <w:rPr>
          <w:rFonts w:ascii="Arial" w:hAnsi="Arial" w:cs="Arial"/>
        </w:rPr>
      </w:pPr>
    </w:p>
    <w:p w:rsidR="00F96E99" w:rsidRDefault="00F96E99" w:rsidP="00E10D72">
      <w:pPr>
        <w:rPr>
          <w:rFonts w:ascii="Arial" w:hAnsi="Arial" w:cs="Arial"/>
        </w:rPr>
      </w:pPr>
      <w:r>
        <w:rPr>
          <w:rFonts w:ascii="Arial" w:hAnsi="Arial" w:cs="Arial"/>
        </w:rPr>
        <w:t>In the example below the student is booked via the Saudi Arabian Embassy, they will be responsible for the payment.</w:t>
      </w:r>
    </w:p>
    <w:p w:rsidR="00F96E99" w:rsidRDefault="00F96E99" w:rsidP="00E10D72">
      <w:pPr>
        <w:rPr>
          <w:rFonts w:ascii="Arial" w:hAnsi="Arial" w:cs="Arial"/>
        </w:rPr>
      </w:pPr>
    </w:p>
    <w:p w:rsidR="00F96E99" w:rsidRDefault="00F96E99" w:rsidP="00E10D72">
      <w:pPr>
        <w:rPr>
          <w:rFonts w:ascii="Arial" w:hAnsi="Arial" w:cs="Arial"/>
        </w:rPr>
      </w:pPr>
      <w:r>
        <w:rPr>
          <w:rFonts w:ascii="Arial" w:hAnsi="Arial" w:cs="Arial"/>
        </w:rPr>
        <w:t>ABQ agent is the 2</w:t>
      </w:r>
      <w:r w:rsidRPr="00F96E9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commission agent and a commission percentage will be put aside for payment at a later date.</w:t>
      </w:r>
    </w:p>
    <w:p w:rsidR="00F96E99" w:rsidRDefault="00F96E99" w:rsidP="00E10D72">
      <w:pPr>
        <w:rPr>
          <w:rFonts w:ascii="Arial" w:hAnsi="Arial" w:cs="Arial"/>
        </w:rPr>
      </w:pPr>
    </w:p>
    <w:p w:rsidR="00A5789E" w:rsidRDefault="00F96E99" w:rsidP="00E10D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03240" cy="381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9E" w:rsidRDefault="00A5789E" w:rsidP="00E10D72">
      <w:pPr>
        <w:rPr>
          <w:rFonts w:ascii="Arial" w:hAnsi="Arial" w:cs="Arial"/>
        </w:rPr>
      </w:pPr>
    </w:p>
    <w:p w:rsidR="00F96E99" w:rsidRDefault="00F96E9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6E99" w:rsidRDefault="00F96E99" w:rsidP="00E10D7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finance will show the 2</w:t>
      </w:r>
      <w:r w:rsidRPr="00F96E9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257F20">
        <w:rPr>
          <w:rFonts w:ascii="Arial" w:hAnsi="Arial" w:cs="Arial"/>
        </w:rPr>
        <w:t xml:space="preserve">agents </w:t>
      </w:r>
      <w:r>
        <w:rPr>
          <w:rFonts w:ascii="Arial" w:hAnsi="Arial" w:cs="Arial"/>
        </w:rPr>
        <w:t>commission value</w:t>
      </w:r>
      <w:r w:rsidR="00257F20">
        <w:rPr>
          <w:rFonts w:ascii="Arial" w:hAnsi="Arial" w:cs="Arial"/>
        </w:rPr>
        <w:t>.</w:t>
      </w:r>
    </w:p>
    <w:p w:rsidR="00257F20" w:rsidRDefault="00257F20" w:rsidP="00E10D72">
      <w:pPr>
        <w:rPr>
          <w:rFonts w:ascii="Arial" w:hAnsi="Arial" w:cs="Arial"/>
        </w:rPr>
      </w:pPr>
    </w:p>
    <w:p w:rsidR="00F96E99" w:rsidRDefault="00F96E99" w:rsidP="00E10D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12765" cy="3540760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20" w:rsidRPr="00257F20" w:rsidRDefault="00257F20" w:rsidP="00F96E99">
      <w:pPr>
        <w:rPr>
          <w:rFonts w:ascii="Arial" w:hAnsi="Arial" w:cs="Arial"/>
        </w:rPr>
      </w:pPr>
    </w:p>
    <w:p w:rsidR="00257F20" w:rsidRDefault="00257F20" w:rsidP="00F96E99">
      <w:pPr>
        <w:rPr>
          <w:rFonts w:ascii="Arial" w:hAnsi="Arial" w:cs="Arial"/>
        </w:rPr>
      </w:pPr>
      <w:r>
        <w:rPr>
          <w:rFonts w:ascii="Arial" w:hAnsi="Arial" w:cs="Arial"/>
        </w:rPr>
        <w:t>When the Final invoice has been produced the commission will appear in the agents commission screen.</w:t>
      </w:r>
    </w:p>
    <w:p w:rsidR="00257F20" w:rsidRDefault="00257F20" w:rsidP="00F96E99">
      <w:pPr>
        <w:rPr>
          <w:rFonts w:ascii="Arial" w:hAnsi="Arial" w:cs="Arial"/>
        </w:rPr>
      </w:pPr>
    </w:p>
    <w:p w:rsidR="00257F20" w:rsidRDefault="00257F20" w:rsidP="00F96E99">
      <w:pPr>
        <w:rPr>
          <w:rFonts w:ascii="Arial" w:hAnsi="Arial" w:cs="Arial"/>
        </w:rPr>
      </w:pPr>
      <w:r>
        <w:rPr>
          <w:rFonts w:ascii="Arial" w:hAnsi="Arial" w:cs="Arial"/>
        </w:rPr>
        <w:t>Commission as a 2</w:t>
      </w:r>
      <w:r w:rsidRPr="00257F2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Commission Agent will show in purple…</w:t>
      </w:r>
    </w:p>
    <w:p w:rsidR="00257F20" w:rsidRDefault="00257F20" w:rsidP="00F96E99">
      <w:pPr>
        <w:rPr>
          <w:rFonts w:ascii="Arial" w:hAnsi="Arial" w:cs="Arial"/>
        </w:rPr>
      </w:pPr>
    </w:p>
    <w:p w:rsidR="00257F20" w:rsidRDefault="00257F20" w:rsidP="00F96E9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398770" cy="1400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20" w:rsidRDefault="00257F20" w:rsidP="00F96E99">
      <w:pPr>
        <w:rPr>
          <w:rFonts w:ascii="Arial" w:hAnsi="Arial" w:cs="Arial"/>
        </w:rPr>
      </w:pPr>
    </w:p>
    <w:p w:rsidR="00F96E99" w:rsidRPr="00385184" w:rsidRDefault="00F96E99" w:rsidP="00F96E99">
      <w:pPr>
        <w:rPr>
          <w:rFonts w:ascii="Arial" w:hAnsi="Arial" w:cs="Arial"/>
          <w:i/>
        </w:rPr>
      </w:pPr>
      <w:r w:rsidRPr="00385184">
        <w:rPr>
          <w:rFonts w:ascii="Arial" w:hAnsi="Arial" w:cs="Arial"/>
          <w:i/>
        </w:rPr>
        <w:t xml:space="preserve">Please refer to help document HS039 for paying </w:t>
      </w:r>
      <w:r>
        <w:rPr>
          <w:rFonts w:ascii="Arial" w:hAnsi="Arial" w:cs="Arial"/>
          <w:i/>
        </w:rPr>
        <w:t xml:space="preserve">the </w:t>
      </w:r>
      <w:r w:rsidRPr="00385184">
        <w:rPr>
          <w:rFonts w:ascii="Arial" w:hAnsi="Arial" w:cs="Arial"/>
          <w:i/>
        </w:rPr>
        <w:t>agents commission.</w:t>
      </w:r>
    </w:p>
    <w:p w:rsidR="00A5789E" w:rsidRDefault="00A5789E" w:rsidP="00E10D72">
      <w:pPr>
        <w:rPr>
          <w:rFonts w:ascii="Arial" w:hAnsi="Arial" w:cs="Arial"/>
        </w:rPr>
      </w:pPr>
    </w:p>
    <w:p w:rsidR="00E10D72" w:rsidRDefault="00E10D72" w:rsidP="00E10D72">
      <w:pPr>
        <w:rPr>
          <w:rFonts w:ascii="Arial" w:hAnsi="Arial" w:cs="Arial"/>
        </w:rPr>
      </w:pPr>
    </w:p>
    <w:p w:rsidR="00257F20" w:rsidRDefault="00257F20" w:rsidP="00E10D72">
      <w:pPr>
        <w:rPr>
          <w:rFonts w:ascii="Arial" w:hAnsi="Arial" w:cs="Arial"/>
        </w:rPr>
      </w:pPr>
    </w:p>
    <w:p w:rsidR="00257F20" w:rsidRPr="00E10D72" w:rsidRDefault="00257F20" w:rsidP="00E10D72">
      <w:pPr>
        <w:rPr>
          <w:rFonts w:ascii="Arial" w:hAnsi="Arial" w:cs="Arial"/>
        </w:rPr>
      </w:pPr>
    </w:p>
    <w:p w:rsidR="00E10D72" w:rsidRPr="00E10D72" w:rsidRDefault="00E10D72" w:rsidP="00E10D72">
      <w:pPr>
        <w:rPr>
          <w:rFonts w:ascii="Arial" w:hAnsi="Arial" w:cs="Arial"/>
        </w:rPr>
      </w:pPr>
    </w:p>
    <w:p w:rsidR="00E10D72" w:rsidRPr="001F1957" w:rsidRDefault="00E10D72" w:rsidP="00E10D72">
      <w:pPr>
        <w:rPr>
          <w:rFonts w:ascii="Arial" w:hAnsi="Arial" w:cs="Arial"/>
        </w:rPr>
      </w:pPr>
    </w:p>
    <w:p w:rsidR="00E10D72" w:rsidRPr="001F1957" w:rsidRDefault="00E10D72" w:rsidP="00E10D72">
      <w:pPr>
        <w:rPr>
          <w:rFonts w:ascii="Arial" w:hAnsi="Arial" w:cs="Arial"/>
        </w:rPr>
      </w:pPr>
    </w:p>
    <w:sectPr w:rsidR="00E10D72" w:rsidRPr="001F1957" w:rsidSect="00F65BFD">
      <w:headerReference w:type="default" r:id="rId22"/>
      <w:footerReference w:type="default" r:id="rId23"/>
      <w:pgSz w:w="12240" w:h="15840"/>
      <w:pgMar w:top="1135" w:right="1608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70" w:rsidRDefault="00033F70" w:rsidP="00033F70">
      <w:r>
        <w:separator/>
      </w:r>
    </w:p>
  </w:endnote>
  <w:endnote w:type="continuationSeparator" w:id="0">
    <w:p w:rsidR="00033F70" w:rsidRDefault="00033F70" w:rsidP="0003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A7" w:rsidRDefault="00BD7C5D" w:rsidP="00033F70">
    <w:pPr>
      <w:pStyle w:val="Footer"/>
      <w:ind w:left="-567" w:right="-432"/>
      <w:rPr>
        <w:color w:val="808080"/>
        <w:sz w:val="20"/>
        <w:szCs w:val="20"/>
        <w:lang w:val="en-US"/>
      </w:rPr>
    </w:pPr>
    <w:r>
      <w:rPr>
        <w:color w:val="808080"/>
        <w:sz w:val="20"/>
        <w:szCs w:val="20"/>
        <w:lang w:val="en-US"/>
      </w:rPr>
      <w:fldChar w:fldCharType="begin"/>
    </w:r>
    <w:r>
      <w:rPr>
        <w:color w:val="808080"/>
        <w:sz w:val="20"/>
        <w:szCs w:val="20"/>
        <w:lang w:val="en-US"/>
      </w:rPr>
      <w:instrText xml:space="preserve"> FILENAME \p </w:instrText>
    </w:r>
    <w:r>
      <w:rPr>
        <w:color w:val="808080"/>
        <w:sz w:val="20"/>
        <w:szCs w:val="20"/>
        <w:lang w:val="en-US"/>
      </w:rPr>
      <w:fldChar w:fldCharType="separate"/>
    </w:r>
    <w:r w:rsidR="00CE5C12" w:rsidRPr="00CE5C12">
      <w:rPr>
        <w:noProof/>
        <w:color w:val="808080"/>
        <w:sz w:val="20"/>
        <w:szCs w:val="20"/>
        <w:lang w:val="en-US"/>
      </w:rPr>
      <w:t>K:\Docs\Class\Class Net Specific\Support Class.net\</w:t>
    </w:r>
    <w:r w:rsidR="000A2799">
      <w:rPr>
        <w:noProof/>
        <w:color w:val="808080"/>
        <w:sz w:val="20"/>
        <w:szCs w:val="20"/>
        <w:lang w:val="en-US"/>
      </w:rPr>
      <w:t>HS009 Agent - Difference between Discount &amp; Commission.docx</w:t>
    </w:r>
    <w:r>
      <w:rPr>
        <w:color w:val="808080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70" w:rsidRDefault="00033F70" w:rsidP="00033F70">
      <w:r>
        <w:separator/>
      </w:r>
    </w:p>
  </w:footnote>
  <w:footnote w:type="continuationSeparator" w:id="0">
    <w:p w:rsidR="00033F70" w:rsidRDefault="00033F70" w:rsidP="0003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A7" w:rsidRDefault="00BD7C5D">
    <w:pPr>
      <w:pStyle w:val="Header"/>
      <w:jc w:val="right"/>
      <w:rPr>
        <w:rFonts w:ascii="Arial" w:hAnsi="Arial" w:cs="Arial"/>
        <w:color w:val="808080"/>
      </w:rPr>
    </w:pPr>
    <w:r>
      <w:rPr>
        <w:rFonts w:ascii="Arial" w:hAnsi="Arial" w:cs="Arial"/>
        <w:color w:val="808080"/>
        <w:lang w:val="en-US"/>
      </w:rPr>
      <w:t xml:space="preserve">Page </w:t>
    </w:r>
    <w:r>
      <w:rPr>
        <w:rFonts w:ascii="Arial" w:hAnsi="Arial" w:cs="Arial"/>
        <w:color w:val="808080"/>
        <w:lang w:val="en-US"/>
      </w:rPr>
      <w:fldChar w:fldCharType="begin"/>
    </w:r>
    <w:r>
      <w:rPr>
        <w:rFonts w:ascii="Arial" w:hAnsi="Arial" w:cs="Arial"/>
        <w:color w:val="808080"/>
        <w:lang w:val="en-US"/>
      </w:rPr>
      <w:instrText xml:space="preserve"> PAGE </w:instrText>
    </w:r>
    <w:r>
      <w:rPr>
        <w:rFonts w:ascii="Arial" w:hAnsi="Arial" w:cs="Arial"/>
        <w:color w:val="808080"/>
        <w:lang w:val="en-US"/>
      </w:rPr>
      <w:fldChar w:fldCharType="separate"/>
    </w:r>
    <w:r w:rsidR="00A43A23">
      <w:rPr>
        <w:rFonts w:ascii="Arial" w:hAnsi="Arial" w:cs="Arial"/>
        <w:noProof/>
        <w:color w:val="808080"/>
        <w:lang w:val="en-US"/>
      </w:rPr>
      <w:t>4</w:t>
    </w:r>
    <w:r>
      <w:rPr>
        <w:rFonts w:ascii="Arial" w:hAnsi="Arial" w:cs="Arial"/>
        <w:color w:val="808080"/>
        <w:lang w:val="en-US"/>
      </w:rPr>
      <w:fldChar w:fldCharType="end"/>
    </w:r>
    <w:r>
      <w:rPr>
        <w:rFonts w:ascii="Arial" w:hAnsi="Arial" w:cs="Arial"/>
        <w:color w:val="808080"/>
        <w:lang w:val="en-US"/>
      </w:rPr>
      <w:t xml:space="preserve"> of </w:t>
    </w:r>
    <w:r>
      <w:rPr>
        <w:rFonts w:ascii="Arial" w:hAnsi="Arial" w:cs="Arial"/>
        <w:color w:val="808080"/>
        <w:lang w:val="en-US"/>
      </w:rPr>
      <w:fldChar w:fldCharType="begin"/>
    </w:r>
    <w:r>
      <w:rPr>
        <w:rFonts w:ascii="Arial" w:hAnsi="Arial" w:cs="Arial"/>
        <w:color w:val="808080"/>
        <w:lang w:val="en-US"/>
      </w:rPr>
      <w:instrText xml:space="preserve"> NUMPAGES </w:instrText>
    </w:r>
    <w:r>
      <w:rPr>
        <w:rFonts w:ascii="Arial" w:hAnsi="Arial" w:cs="Arial"/>
        <w:color w:val="808080"/>
        <w:lang w:val="en-US"/>
      </w:rPr>
      <w:fldChar w:fldCharType="separate"/>
    </w:r>
    <w:r w:rsidR="00A43A23">
      <w:rPr>
        <w:rFonts w:ascii="Arial" w:hAnsi="Arial" w:cs="Arial"/>
        <w:noProof/>
        <w:color w:val="808080"/>
        <w:lang w:val="en-US"/>
      </w:rPr>
      <w:t>7</w:t>
    </w:r>
    <w:r>
      <w:rPr>
        <w:rFonts w:ascii="Arial" w:hAnsi="Arial" w:cs="Arial"/>
        <w:color w:val="80808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A519A"/>
    <w:multiLevelType w:val="hybridMultilevel"/>
    <w:tmpl w:val="6AEAF606"/>
    <w:lvl w:ilvl="0" w:tplc="08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420AE"/>
    <w:multiLevelType w:val="hybridMultilevel"/>
    <w:tmpl w:val="F4C02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3BC4"/>
    <w:multiLevelType w:val="hybridMultilevel"/>
    <w:tmpl w:val="FE7EEE08"/>
    <w:lvl w:ilvl="0" w:tplc="D3A06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0B29"/>
    <w:multiLevelType w:val="hybridMultilevel"/>
    <w:tmpl w:val="B3A66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5B8C"/>
    <w:multiLevelType w:val="hybridMultilevel"/>
    <w:tmpl w:val="0B78548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A07D2"/>
    <w:multiLevelType w:val="hybridMultilevel"/>
    <w:tmpl w:val="5D285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25146"/>
    <w:multiLevelType w:val="hybridMultilevel"/>
    <w:tmpl w:val="8294F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72"/>
    <w:rsid w:val="00033F70"/>
    <w:rsid w:val="000A2799"/>
    <w:rsid w:val="000E210F"/>
    <w:rsid w:val="00143C03"/>
    <w:rsid w:val="001D42C2"/>
    <w:rsid w:val="001F1957"/>
    <w:rsid w:val="00231EA9"/>
    <w:rsid w:val="00257F20"/>
    <w:rsid w:val="003156BF"/>
    <w:rsid w:val="00322EC9"/>
    <w:rsid w:val="00351071"/>
    <w:rsid w:val="00381284"/>
    <w:rsid w:val="00385184"/>
    <w:rsid w:val="00391493"/>
    <w:rsid w:val="004D6034"/>
    <w:rsid w:val="006E5558"/>
    <w:rsid w:val="007534E8"/>
    <w:rsid w:val="00A23346"/>
    <w:rsid w:val="00A43A23"/>
    <w:rsid w:val="00A5789E"/>
    <w:rsid w:val="00A72524"/>
    <w:rsid w:val="00AB299B"/>
    <w:rsid w:val="00B16910"/>
    <w:rsid w:val="00B800D7"/>
    <w:rsid w:val="00BD7C5D"/>
    <w:rsid w:val="00C406C8"/>
    <w:rsid w:val="00CE5C12"/>
    <w:rsid w:val="00D2414C"/>
    <w:rsid w:val="00D360D0"/>
    <w:rsid w:val="00DF50A6"/>
    <w:rsid w:val="00E10D72"/>
    <w:rsid w:val="00E70C6B"/>
    <w:rsid w:val="00EA719C"/>
    <w:rsid w:val="00F116B5"/>
    <w:rsid w:val="00F46490"/>
    <w:rsid w:val="00F65BFD"/>
    <w:rsid w:val="00F8601B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A9F19F6-1207-48FD-941E-72D82785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0D7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D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10D72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E10D72"/>
    <w:rPr>
      <w:rFonts w:ascii="Times New Roman" w:eastAsia="Times New Roman" w:hAnsi="Times New Roman" w:cs="Times New Roman"/>
      <w:sz w:val="48"/>
      <w:szCs w:val="24"/>
    </w:rPr>
  </w:style>
  <w:style w:type="paragraph" w:styleId="Header">
    <w:name w:val="header"/>
    <w:basedOn w:val="Normal"/>
    <w:link w:val="HeaderChar"/>
    <w:rsid w:val="00E10D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0D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10D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0D7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0D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47982-8C9E-40A6-9AAA-0C00D5EE5D2F}"/>
</file>

<file path=customXml/itemProps2.xml><?xml version="1.0" encoding="utf-8"?>
<ds:datastoreItem xmlns:ds="http://schemas.openxmlformats.org/officeDocument/2006/customXml" ds:itemID="{790EDE44-4CA2-4CCB-9D9C-F123707116B2}"/>
</file>

<file path=customXml/itemProps3.xml><?xml version="1.0" encoding="utf-8"?>
<ds:datastoreItem xmlns:ds="http://schemas.openxmlformats.org/officeDocument/2006/customXml" ds:itemID="{F53A2D15-FBE3-4637-A54A-2DB31B096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22</cp:revision>
  <cp:lastPrinted>2015-03-26T17:24:00Z</cp:lastPrinted>
  <dcterms:created xsi:type="dcterms:W3CDTF">2015-03-03T09:52:00Z</dcterms:created>
  <dcterms:modified xsi:type="dcterms:W3CDTF">2016-11-16T12:08:00Z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