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A1" w:rsidRDefault="00AD05A1" w:rsidP="00AD05A1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488BCD7D" wp14:editId="36571E0F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5A1" w:rsidRPr="00A007D6" w:rsidRDefault="00AD05A1" w:rsidP="00AD05A1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365F91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365F91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365F91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365F91" w:themeColor="accent1" w:themeShade="BF"/>
          <w:sz w:val="28"/>
          <w:szCs w:val="28"/>
        </w:rPr>
        <w:t>Help Document</w:t>
      </w:r>
    </w:p>
    <w:p w:rsidR="00AD05A1" w:rsidRDefault="00AD05A1" w:rsidP="00AD05A1">
      <w:pPr>
        <w:pStyle w:val="Heading1"/>
        <w:rPr>
          <w:b w:val="0"/>
          <w:color w:val="FF0000"/>
          <w:sz w:val="40"/>
          <w:szCs w:val="40"/>
        </w:rPr>
      </w:pPr>
    </w:p>
    <w:p w:rsidR="006C0186" w:rsidRPr="00AD05A1" w:rsidRDefault="006C0186" w:rsidP="006C0186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 w:rsidRPr="00AD05A1">
        <w:rPr>
          <w:rFonts w:ascii="Arial" w:hAnsi="Arial" w:cs="Arial"/>
          <w:b/>
          <w:color w:val="FF0000"/>
          <w:sz w:val="40"/>
          <w:szCs w:val="40"/>
        </w:rPr>
        <w:t>Trust Accounting</w:t>
      </w:r>
    </w:p>
    <w:p w:rsidR="00AD05A1" w:rsidRDefault="00AD05A1" w:rsidP="006C0186">
      <w:pPr>
        <w:pStyle w:val="NoSpacing"/>
        <w:rPr>
          <w:b/>
          <w:color w:val="4F81BD" w:themeColor="accent1"/>
          <w:sz w:val="28"/>
          <w:szCs w:val="28"/>
        </w:rPr>
      </w:pPr>
    </w:p>
    <w:p w:rsidR="006C0186" w:rsidRDefault="006C0186" w:rsidP="006C0186">
      <w:pPr>
        <w:pStyle w:val="NoSpacing"/>
      </w:pPr>
      <w:r w:rsidRPr="006C0186">
        <w:rPr>
          <w:b/>
          <w:color w:val="4F81BD" w:themeColor="accent1"/>
          <w:sz w:val="28"/>
          <w:szCs w:val="28"/>
        </w:rPr>
        <w:t>Purpose</w:t>
      </w:r>
      <w:r>
        <w:rPr>
          <w:b/>
          <w:color w:val="4F81BD" w:themeColor="accent1"/>
          <w:sz w:val="28"/>
          <w:szCs w:val="28"/>
        </w:rPr>
        <w:t>:</w:t>
      </w:r>
      <w:r w:rsidRPr="006C0186">
        <w:t xml:space="preserve"> </w:t>
      </w:r>
    </w:p>
    <w:p w:rsidR="006C0186" w:rsidRDefault="00F22C94" w:rsidP="006C0186">
      <w:pPr>
        <w:pStyle w:val="NoSpacing"/>
      </w:pPr>
      <w:r>
        <w:t xml:space="preserve">For </w:t>
      </w:r>
      <w:r w:rsidR="00680260">
        <w:t xml:space="preserve">countries (typically </w:t>
      </w:r>
      <w:r w:rsidR="006C0186">
        <w:t>New Zealand</w:t>
      </w:r>
      <w:r w:rsidR="00680260">
        <w:t>)</w:t>
      </w:r>
      <w:r w:rsidR="006C0186">
        <w:t xml:space="preserve"> </w:t>
      </w:r>
      <w:r>
        <w:t>where law requires</w:t>
      </w:r>
      <w:r w:rsidR="006C0186">
        <w:t xml:space="preserve"> privat</w:t>
      </w:r>
      <w:r>
        <w:t>e training establishments</w:t>
      </w:r>
      <w:r w:rsidR="006C0186">
        <w:t xml:space="preserve"> to offer protection for student fees paid and other course-related costs.</w:t>
      </w:r>
      <w:r w:rsidR="00BE199F">
        <w:t xml:space="preserve"> </w:t>
      </w:r>
      <w:r w:rsidR="006C0186">
        <w:t xml:space="preserve"> As soon as the student’s </w:t>
      </w:r>
      <w:r w:rsidR="00BE199F">
        <w:t>fees are deposited with a Trust they a</w:t>
      </w:r>
      <w:r w:rsidR="006C0186">
        <w:t xml:space="preserve">re protected. </w:t>
      </w:r>
      <w:r w:rsidR="00BE199F">
        <w:t xml:space="preserve"> </w:t>
      </w:r>
      <w:r w:rsidR="006C0186">
        <w:t>Th</w:t>
      </w:r>
      <w:r w:rsidR="00BE199F">
        <w:t>en as they complete their studies/accommodation etc. the fees are gradually released</w:t>
      </w:r>
      <w:r w:rsidR="006C0186">
        <w:t xml:space="preserve"> to the school.</w:t>
      </w:r>
    </w:p>
    <w:p w:rsidR="00BE199F" w:rsidRDefault="00BE199F" w:rsidP="006C0186">
      <w:pPr>
        <w:pStyle w:val="NoSpacing"/>
      </w:pPr>
    </w:p>
    <w:p w:rsidR="006C0186" w:rsidRDefault="006C0186" w:rsidP="006C0186">
      <w:pPr>
        <w:pStyle w:val="NoSpacing"/>
      </w:pPr>
      <w:r>
        <w:t xml:space="preserve">In the unlikely event that the school is unable to </w:t>
      </w:r>
      <w:r w:rsidR="00BE199F">
        <w:t xml:space="preserve">provide the booked tuition/accommodation etc. </w:t>
      </w:r>
      <w:r>
        <w:t xml:space="preserve"> (due to closure, insolvency or course</w:t>
      </w:r>
      <w:r w:rsidR="008D7792">
        <w:t xml:space="preserve"> cancellation)</w:t>
      </w:r>
      <w:r>
        <w:t xml:space="preserve"> the Trust will </w:t>
      </w:r>
      <w:r w:rsidR="00BE199F">
        <w:t xml:space="preserve">have the funds available to either refund </w:t>
      </w:r>
      <w:r w:rsidR="00E462A0">
        <w:t xml:space="preserve">the student </w:t>
      </w:r>
      <w:r w:rsidR="00BE199F">
        <w:t xml:space="preserve">or pay for tuition </w:t>
      </w:r>
      <w:r w:rsidR="00F22C94">
        <w:t xml:space="preserve">etc. </w:t>
      </w:r>
      <w:r w:rsidR="00BE199F">
        <w:t xml:space="preserve">at another school. </w:t>
      </w:r>
    </w:p>
    <w:p w:rsidR="00BE199F" w:rsidRDefault="00BE199F" w:rsidP="006C0186">
      <w:pPr>
        <w:pStyle w:val="NoSpacing"/>
      </w:pPr>
    </w:p>
    <w:p w:rsidR="00BE199F" w:rsidRDefault="002D3442" w:rsidP="006C0186">
      <w:pPr>
        <w:pStyle w:val="NoSpacing"/>
      </w:pPr>
      <w:r>
        <w:t>The Class Ledger must be installed for this function to be available.</w:t>
      </w:r>
    </w:p>
    <w:p w:rsidR="006C0186" w:rsidRDefault="00AD05A1" w:rsidP="006C0186">
      <w:pPr>
        <w:pStyle w:val="NoSpacing"/>
      </w:pPr>
      <w:r>
        <w:rPr>
          <w:b/>
          <w:color w:val="4F81BD" w:themeColor="accent1"/>
          <w:sz w:val="28"/>
          <w:szCs w:val="28"/>
        </w:rPr>
        <w:br/>
      </w:r>
      <w:r w:rsidR="002B1572" w:rsidRPr="00BE199F">
        <w:rPr>
          <w:b/>
          <w:color w:val="4F81BD" w:themeColor="accent1"/>
          <w:sz w:val="28"/>
          <w:szCs w:val="28"/>
        </w:rPr>
        <w:t>Initial set up</w:t>
      </w:r>
      <w:r w:rsidR="002B1572">
        <w:t>:</w:t>
      </w:r>
    </w:p>
    <w:p w:rsidR="00E462A0" w:rsidRDefault="00E462A0" w:rsidP="006C0186">
      <w:pPr>
        <w:pStyle w:val="NoSpacing"/>
      </w:pPr>
      <w:r>
        <w:t xml:space="preserve">Maintenance/Settings &gt; General Settings  </w:t>
      </w:r>
    </w:p>
    <w:p w:rsidR="00D474C5" w:rsidRDefault="00E462A0" w:rsidP="006C0186">
      <w:pPr>
        <w:pStyle w:val="NoSpacing"/>
      </w:pPr>
      <w:r>
        <w:t xml:space="preserve">Company &gt; Company – </w:t>
      </w:r>
      <w:r w:rsidR="00BE199F">
        <w:t>Finance</w:t>
      </w:r>
      <w:r>
        <w:t xml:space="preserve"> </w:t>
      </w:r>
      <w:r w:rsidR="00BE199F">
        <w:t>/</w:t>
      </w:r>
      <w:r>
        <w:t xml:space="preserve"> </w:t>
      </w:r>
      <w:r w:rsidR="002B1572">
        <w:t>Ledger</w:t>
      </w:r>
    </w:p>
    <w:p w:rsidR="003038BD" w:rsidRDefault="003038BD" w:rsidP="006C0186">
      <w:pPr>
        <w:pStyle w:val="NoSpacing"/>
      </w:pPr>
    </w:p>
    <w:p w:rsidR="00DC002A" w:rsidRDefault="00DC002A" w:rsidP="006C0186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5732780" cy="4031615"/>
            <wp:effectExtent l="0" t="0" r="127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72" w:rsidRDefault="002B1572" w:rsidP="00153B0C"/>
    <w:p w:rsidR="002B1572" w:rsidRDefault="002B1572" w:rsidP="00BE199F">
      <w:pPr>
        <w:spacing w:after="0" w:line="240" w:lineRule="auto"/>
      </w:pPr>
    </w:p>
    <w:p w:rsidR="00BB6E23" w:rsidRDefault="00AD05A1" w:rsidP="00E462A0">
      <w:bookmarkStart w:id="0" w:name="_GoBack"/>
      <w:bookmarkEnd w:id="0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3C5D1A" w:rsidTr="00D90B4C">
        <w:tc>
          <w:tcPr>
            <w:tcW w:w="2235" w:type="dxa"/>
          </w:tcPr>
          <w:p w:rsidR="003C5D1A" w:rsidRPr="00E462A0" w:rsidRDefault="005E0BB9">
            <w:pPr>
              <w:rPr>
                <w:b/>
              </w:rPr>
            </w:pPr>
            <w:r w:rsidRPr="00E462A0">
              <w:rPr>
                <w:b/>
              </w:rPr>
              <w:lastRenderedPageBreak/>
              <w:t>Category</w:t>
            </w:r>
          </w:p>
        </w:tc>
        <w:tc>
          <w:tcPr>
            <w:tcW w:w="7007" w:type="dxa"/>
          </w:tcPr>
          <w:p w:rsidR="003C5D1A" w:rsidRDefault="005E0BB9">
            <w:r>
              <w:t>Self-explanatory</w:t>
            </w:r>
            <w:r w:rsidR="00D90B4C">
              <w:t xml:space="preserve"> (Tuition, Accommodation, Enrolment Fee, Other)</w:t>
            </w:r>
          </w:p>
        </w:tc>
      </w:tr>
      <w:tr w:rsidR="003C5D1A" w:rsidTr="00D90B4C">
        <w:tc>
          <w:tcPr>
            <w:tcW w:w="2235" w:type="dxa"/>
          </w:tcPr>
          <w:p w:rsidR="003C5D1A" w:rsidRPr="00E462A0" w:rsidRDefault="005E0BB9">
            <w:pPr>
              <w:rPr>
                <w:b/>
              </w:rPr>
            </w:pPr>
            <w:r w:rsidRPr="00E462A0">
              <w:rPr>
                <w:b/>
              </w:rPr>
              <w:t>Initial Deduction</w:t>
            </w:r>
            <w:r w:rsidR="00E462A0">
              <w:rPr>
                <w:b/>
              </w:rPr>
              <w:t xml:space="preserve"> </w:t>
            </w:r>
            <w:r w:rsidRPr="00E462A0">
              <w:rPr>
                <w:b/>
              </w:rPr>
              <w:t>%</w:t>
            </w:r>
          </w:p>
        </w:tc>
        <w:tc>
          <w:tcPr>
            <w:tcW w:w="7007" w:type="dxa"/>
          </w:tcPr>
          <w:p w:rsidR="003C5D1A" w:rsidRDefault="005E0BB9">
            <w:r>
              <w:t>The percentage that is to be deducted when the booking is added to Class</w:t>
            </w:r>
          </w:p>
        </w:tc>
      </w:tr>
      <w:tr w:rsidR="003C5D1A" w:rsidTr="00D90B4C">
        <w:tc>
          <w:tcPr>
            <w:tcW w:w="2235" w:type="dxa"/>
          </w:tcPr>
          <w:p w:rsidR="003C5D1A" w:rsidRPr="00E462A0" w:rsidRDefault="005E0BB9" w:rsidP="005E0BB9">
            <w:pPr>
              <w:rPr>
                <w:b/>
              </w:rPr>
            </w:pPr>
            <w:r w:rsidRPr="00E462A0">
              <w:rPr>
                <w:b/>
              </w:rPr>
              <w:t>Arrival Deduction</w:t>
            </w:r>
            <w:r w:rsidR="00E462A0">
              <w:rPr>
                <w:b/>
              </w:rPr>
              <w:t xml:space="preserve"> </w:t>
            </w:r>
            <w:r w:rsidRPr="00E462A0">
              <w:rPr>
                <w:b/>
              </w:rPr>
              <w:t>%</w:t>
            </w:r>
          </w:p>
        </w:tc>
        <w:tc>
          <w:tcPr>
            <w:tcW w:w="7007" w:type="dxa"/>
          </w:tcPr>
          <w:p w:rsidR="00D3614F" w:rsidRDefault="005E0BB9">
            <w:r>
              <w:t>The percentage to be deducted once the student has arrived</w:t>
            </w:r>
            <w:r w:rsidR="00D3614F">
              <w:t xml:space="preserve">.  </w:t>
            </w:r>
          </w:p>
          <w:p w:rsidR="003C5D1A" w:rsidRDefault="00D3614F">
            <w:r w:rsidRPr="00D3614F">
              <w:rPr>
                <w:b/>
              </w:rPr>
              <w:t>NB:</w:t>
            </w:r>
            <w:r>
              <w:t xml:space="preserve"> This looks at the students Arrival Date (Enrolment/General tab) not the booking item start date.</w:t>
            </w:r>
          </w:p>
        </w:tc>
      </w:tr>
      <w:tr w:rsidR="003C5D1A" w:rsidTr="00D90B4C">
        <w:tc>
          <w:tcPr>
            <w:tcW w:w="2235" w:type="dxa"/>
          </w:tcPr>
          <w:p w:rsidR="003C5D1A" w:rsidRPr="00E462A0" w:rsidRDefault="005E0BB9">
            <w:pPr>
              <w:rPr>
                <w:b/>
              </w:rPr>
            </w:pPr>
            <w:r w:rsidRPr="00E462A0">
              <w:rPr>
                <w:b/>
              </w:rPr>
              <w:t xml:space="preserve">Days Offset  </w:t>
            </w:r>
          </w:p>
        </w:tc>
        <w:tc>
          <w:tcPr>
            <w:tcW w:w="7007" w:type="dxa"/>
          </w:tcPr>
          <w:p w:rsidR="005E0BB9" w:rsidRDefault="005E0BB9" w:rsidP="005E0BB9">
            <w:pPr>
              <w:ind w:left="33" w:hanging="33"/>
            </w:pPr>
            <w:r>
              <w:t>The number of days after</w:t>
            </w:r>
            <w:r w:rsidRPr="002B1572">
              <w:t xml:space="preserve"> the student arrived before you can take the value of the "Arrival Deduction".</w:t>
            </w:r>
          </w:p>
          <w:p w:rsidR="003C5D1A" w:rsidRDefault="005E0BB9" w:rsidP="00E25876">
            <w:pPr>
              <w:ind w:left="33"/>
            </w:pPr>
            <w:r>
              <w:t xml:space="preserve">Example:   If set to 14 days, when the report is run 14 days must have elapsed since the student arrived before the percentage amount can be deducted.  </w:t>
            </w:r>
          </w:p>
        </w:tc>
      </w:tr>
      <w:tr w:rsidR="003C5D1A" w:rsidTr="00D90B4C">
        <w:tc>
          <w:tcPr>
            <w:tcW w:w="2235" w:type="dxa"/>
          </w:tcPr>
          <w:p w:rsidR="003C5D1A" w:rsidRPr="00E462A0" w:rsidRDefault="005E0BB9" w:rsidP="00E462A0">
            <w:pPr>
              <w:rPr>
                <w:b/>
              </w:rPr>
            </w:pPr>
            <w:r w:rsidRPr="00E462A0">
              <w:rPr>
                <w:b/>
              </w:rPr>
              <w:t>Spread</w:t>
            </w:r>
            <w:r w:rsidR="00E462A0">
              <w:rPr>
                <w:b/>
              </w:rPr>
              <w:t>?</w:t>
            </w:r>
          </w:p>
        </w:tc>
        <w:tc>
          <w:tcPr>
            <w:tcW w:w="7007" w:type="dxa"/>
          </w:tcPr>
          <w:p w:rsidR="005E0BB9" w:rsidRDefault="005E0BB9" w:rsidP="005E0BB9">
            <w:pPr>
              <w:ind w:left="33"/>
            </w:pPr>
            <w:r>
              <w:t>Ticked (the most popular) – the money received will be spread over the duration of the item which means that it will be drip-fed to the school as the student progresses through his stay</w:t>
            </w:r>
          </w:p>
          <w:p w:rsidR="003C5D1A" w:rsidRDefault="005E0BB9" w:rsidP="005E0BB9">
            <w:r>
              <w:t xml:space="preserve">Un-ticked – the money will be made available to the school when the </w:t>
            </w:r>
            <w:r w:rsidR="00F22C94">
              <w:t xml:space="preserve">booking </w:t>
            </w:r>
            <w:r>
              <w:t xml:space="preserve">item starts.  </w:t>
            </w:r>
          </w:p>
        </w:tc>
      </w:tr>
    </w:tbl>
    <w:p w:rsidR="00D474C5" w:rsidRPr="00153B0C" w:rsidRDefault="00E25876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E0BB9" w:rsidRPr="00153B0C">
        <w:rPr>
          <w:b/>
          <w:sz w:val="28"/>
          <w:szCs w:val="28"/>
        </w:rPr>
        <w:t>Trust Accounting Report</w:t>
      </w:r>
    </w:p>
    <w:p w:rsidR="003A2E74" w:rsidRDefault="003A2E74">
      <w:r>
        <w:t>Accounting/</w:t>
      </w:r>
      <w:r w:rsidR="00D474C5">
        <w:t>Ledger</w:t>
      </w:r>
      <w:r>
        <w:t xml:space="preserve"> &gt; Ledger.  R</w:t>
      </w:r>
      <w:r w:rsidR="00D474C5">
        <w:t>eporting</w:t>
      </w:r>
      <w:r>
        <w:t xml:space="preserve"> &gt;</w:t>
      </w:r>
      <w:r w:rsidR="00D474C5">
        <w:t xml:space="preserve"> Trust Accounting Analysi</w:t>
      </w:r>
      <w:r>
        <w:t>s</w:t>
      </w:r>
    </w:p>
    <w:p w:rsidR="00D474C5" w:rsidRDefault="00F22C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224155</wp:posOffset>
                </wp:positionV>
                <wp:extent cx="144780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66E3E" id="Rectangle 2" o:spid="_x0000_s1026" style="position:absolute;margin-left:13.5pt;margin-top:17.65pt;width:114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" filled="f" strokecolor="red" strokeweight="2pt"/>
            </w:pict>
          </mc:Fallback>
        </mc:AlternateContent>
      </w:r>
      <w:r w:rsidR="00153B0C">
        <w:rPr>
          <w:noProof/>
          <w:lang w:eastAsia="en-GB"/>
        </w:rPr>
        <w:drawing>
          <wp:inline distT="0" distB="0" distL="0" distR="0">
            <wp:extent cx="5724525" cy="3095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0C" w:rsidRDefault="00D474C5" w:rsidP="005E0BB9">
      <w:pPr>
        <w:spacing w:after="0" w:line="240" w:lineRule="auto"/>
        <w:ind w:left="1440" w:hanging="1440"/>
      </w:pPr>
      <w:r w:rsidRPr="00D90B4C">
        <w:rPr>
          <w:b/>
        </w:rPr>
        <w:t>Analysis Date</w:t>
      </w:r>
      <w:r w:rsidR="005E0BB9">
        <w:t>:</w:t>
      </w:r>
      <w:r w:rsidR="005E0BB9">
        <w:tab/>
        <w:t>W</w:t>
      </w:r>
      <w:r>
        <w:t>ill default to today’s date, but can be changed.</w:t>
      </w:r>
      <w:r w:rsidR="005E0BB9">
        <w:t xml:space="preserve">  </w:t>
      </w:r>
    </w:p>
    <w:p w:rsidR="00D474C5" w:rsidRDefault="005E0BB9" w:rsidP="00153B0C">
      <w:pPr>
        <w:spacing w:after="0" w:line="240" w:lineRule="auto"/>
        <w:ind w:left="1440"/>
      </w:pPr>
      <w:r>
        <w:t xml:space="preserve">Typically it would be </w:t>
      </w:r>
      <w:r w:rsidR="00F22C94">
        <w:t xml:space="preserve">a </w:t>
      </w:r>
      <w:r>
        <w:t>week or month end date.</w:t>
      </w:r>
    </w:p>
    <w:p w:rsidR="00153B0C" w:rsidRDefault="00153B0C" w:rsidP="002A51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153B0C" w:rsidTr="00223393">
        <w:tc>
          <w:tcPr>
            <w:tcW w:w="2235" w:type="dxa"/>
          </w:tcPr>
          <w:p w:rsidR="00153B0C" w:rsidRPr="003A2E74" w:rsidRDefault="00153B0C" w:rsidP="00223393">
            <w:pPr>
              <w:rPr>
                <w:b/>
              </w:rPr>
            </w:pP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 xml:space="preserve">Days </w:t>
            </w:r>
            <w:r w:rsidR="003A2E74">
              <w:rPr>
                <w:rFonts w:ascii="Calibri" w:eastAsia="Times New Roman" w:hAnsi="Calibri" w:cs="Times New Roman"/>
                <w:b/>
                <w:lang w:eastAsia="en-GB"/>
              </w:rPr>
              <w:t>(</w:t>
            </w: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>Total</w:t>
            </w:r>
            <w:r w:rsidR="003A2E74">
              <w:rPr>
                <w:rFonts w:ascii="Calibri" w:eastAsia="Times New Roman" w:hAnsi="Calibri" w:cs="Times New Roman"/>
                <w:b/>
                <w:lang w:eastAsia="en-GB"/>
              </w:rPr>
              <w:t>)</w:t>
            </w:r>
          </w:p>
        </w:tc>
        <w:tc>
          <w:tcPr>
            <w:tcW w:w="7007" w:type="dxa"/>
          </w:tcPr>
          <w:p w:rsidR="00153B0C" w:rsidRDefault="00153B0C" w:rsidP="00D90B4C">
            <w:r w:rsidRPr="00D474C5">
              <w:rPr>
                <w:rFonts w:ascii="Calibri" w:eastAsia="Times New Roman" w:hAnsi="Calibri" w:cs="Times New Roman"/>
                <w:color w:val="000000"/>
                <w:lang w:eastAsia="en-GB"/>
              </w:rPr>
              <w:t>Number o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 days from first day of the</w:t>
            </w:r>
            <w:r w:rsidR="00F22C9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booking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item</w:t>
            </w:r>
            <w:r w:rsidRPr="00D474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 last day of the</w:t>
            </w:r>
            <w:r w:rsidR="00F22C9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booking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item</w:t>
            </w:r>
            <w:r w:rsidRPr="00D474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including weekends in between.</w:t>
            </w:r>
          </w:p>
        </w:tc>
      </w:tr>
      <w:tr w:rsidR="00153B0C" w:rsidTr="00223393">
        <w:tc>
          <w:tcPr>
            <w:tcW w:w="2235" w:type="dxa"/>
          </w:tcPr>
          <w:p w:rsidR="00153B0C" w:rsidRPr="003A2E74" w:rsidRDefault="00153B0C" w:rsidP="003A2E74">
            <w:pPr>
              <w:rPr>
                <w:b/>
              </w:rPr>
            </w:pP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 xml:space="preserve">Days </w:t>
            </w:r>
            <w:r w:rsidR="003A2E74">
              <w:rPr>
                <w:rFonts w:ascii="Calibri" w:eastAsia="Times New Roman" w:hAnsi="Calibri" w:cs="Times New Roman"/>
                <w:b/>
                <w:lang w:eastAsia="en-GB"/>
              </w:rPr>
              <w:t>(R</w:t>
            </w: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>emain</w:t>
            </w:r>
            <w:r w:rsidR="003A2E74">
              <w:rPr>
                <w:rFonts w:ascii="Calibri" w:eastAsia="Times New Roman" w:hAnsi="Calibri" w:cs="Times New Roman"/>
                <w:b/>
                <w:lang w:eastAsia="en-GB"/>
              </w:rPr>
              <w:t>)</w:t>
            </w:r>
          </w:p>
        </w:tc>
        <w:tc>
          <w:tcPr>
            <w:tcW w:w="7007" w:type="dxa"/>
          </w:tcPr>
          <w:p w:rsidR="00153B0C" w:rsidRDefault="00153B0C" w:rsidP="00223393">
            <w:r w:rsidRPr="00D474C5">
              <w:rPr>
                <w:rFonts w:ascii="Calibri" w:eastAsia="Times New Roman" w:hAnsi="Calibri" w:cs="Times New Roman"/>
                <w:color w:val="000000"/>
                <w:lang w:eastAsia="en-GB"/>
              </w:rPr>
              <w:t>Days rema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ining of the </w:t>
            </w:r>
            <w:r w:rsidR="00F22C9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booking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item</w:t>
            </w:r>
            <w:r w:rsidR="00F22C9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after the Analysis Date.</w:t>
            </w:r>
          </w:p>
        </w:tc>
      </w:tr>
      <w:tr w:rsidR="00153B0C" w:rsidTr="00223393">
        <w:tc>
          <w:tcPr>
            <w:tcW w:w="2235" w:type="dxa"/>
          </w:tcPr>
          <w:p w:rsidR="00153B0C" w:rsidRPr="003A2E74" w:rsidRDefault="00153B0C" w:rsidP="00223393">
            <w:pPr>
              <w:rPr>
                <w:b/>
              </w:rPr>
            </w:pP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>Initial %</w:t>
            </w:r>
          </w:p>
        </w:tc>
        <w:tc>
          <w:tcPr>
            <w:tcW w:w="7007" w:type="dxa"/>
          </w:tcPr>
          <w:p w:rsidR="00153B0C" w:rsidRDefault="00153B0C" w:rsidP="00223393">
            <w:r w:rsidRPr="00D474C5">
              <w:rPr>
                <w:rFonts w:ascii="Calibri" w:eastAsia="Times New Roman" w:hAnsi="Calibri" w:cs="Times New Roman"/>
                <w:color w:val="000000"/>
                <w:lang w:eastAsia="en-GB"/>
              </w:rPr>
              <w:t>Thi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 figure is picked up from the Company S</w:t>
            </w:r>
            <w:r w:rsidRPr="00D474C5">
              <w:rPr>
                <w:rFonts w:ascii="Calibri" w:eastAsia="Times New Roman" w:hAnsi="Calibri" w:cs="Times New Roman"/>
                <w:color w:val="000000"/>
                <w:lang w:eastAsia="en-GB"/>
              </w:rPr>
              <w:t>ettings (Initial Deduction and Arrival Deduction)</w:t>
            </w:r>
          </w:p>
        </w:tc>
      </w:tr>
      <w:tr w:rsidR="00153B0C" w:rsidTr="00223393">
        <w:tc>
          <w:tcPr>
            <w:tcW w:w="2235" w:type="dxa"/>
          </w:tcPr>
          <w:p w:rsidR="00153B0C" w:rsidRPr="003A2E74" w:rsidRDefault="00153B0C" w:rsidP="003A2E74">
            <w:pPr>
              <w:rPr>
                <w:b/>
              </w:rPr>
            </w:pP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>Dur</w:t>
            </w:r>
            <w:r w:rsidR="003A2E74">
              <w:rPr>
                <w:rFonts w:ascii="Calibri" w:eastAsia="Times New Roman" w:hAnsi="Calibri" w:cs="Times New Roman"/>
                <w:b/>
                <w:lang w:eastAsia="en-GB"/>
              </w:rPr>
              <w:t>ation</w:t>
            </w: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 xml:space="preserve"> </w:t>
            </w:r>
            <w:r w:rsidR="003A2E74">
              <w:rPr>
                <w:rFonts w:ascii="Calibri" w:eastAsia="Times New Roman" w:hAnsi="Calibri" w:cs="Times New Roman"/>
                <w:b/>
                <w:lang w:eastAsia="en-GB"/>
              </w:rPr>
              <w:t xml:space="preserve">% </w:t>
            </w: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 xml:space="preserve">Remain </w:t>
            </w:r>
          </w:p>
        </w:tc>
        <w:tc>
          <w:tcPr>
            <w:tcW w:w="7007" w:type="dxa"/>
          </w:tcPr>
          <w:p w:rsidR="00153B0C" w:rsidRDefault="00153B0C" w:rsidP="00F22C94">
            <w:r w:rsidRPr="00D474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This is the percentage of days left </w:t>
            </w:r>
            <w:r w:rsidR="00F22C94">
              <w:rPr>
                <w:rFonts w:ascii="Calibri" w:eastAsia="Times New Roman" w:hAnsi="Calibri" w:cs="Times New Roman"/>
                <w:color w:val="000000"/>
                <w:lang w:eastAsia="en-GB"/>
              </w:rPr>
              <w:t>after the Analysis Date</w:t>
            </w:r>
            <w:r w:rsidRPr="00D474C5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153B0C" w:rsidTr="00223393">
        <w:tc>
          <w:tcPr>
            <w:tcW w:w="2235" w:type="dxa"/>
          </w:tcPr>
          <w:p w:rsidR="00153B0C" w:rsidRPr="003A2E74" w:rsidRDefault="00F22C94" w:rsidP="003A2E74">
            <w:pPr>
              <w:rPr>
                <w:b/>
              </w:rPr>
            </w:pP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 xml:space="preserve">Value </w:t>
            </w:r>
            <w:r w:rsidR="003A2E74">
              <w:rPr>
                <w:rFonts w:ascii="Calibri" w:eastAsia="Times New Roman" w:hAnsi="Calibri" w:cs="Times New Roman"/>
                <w:b/>
                <w:lang w:eastAsia="en-GB"/>
              </w:rPr>
              <w:t>H</w:t>
            </w: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 xml:space="preserve">eld in </w:t>
            </w:r>
            <w:r w:rsidR="003A2E74">
              <w:rPr>
                <w:rFonts w:ascii="Calibri" w:eastAsia="Times New Roman" w:hAnsi="Calibri" w:cs="Times New Roman"/>
                <w:b/>
                <w:lang w:eastAsia="en-GB"/>
              </w:rPr>
              <w:t>T</w:t>
            </w:r>
            <w:r w:rsidRPr="003A2E74">
              <w:rPr>
                <w:rFonts w:ascii="Calibri" w:eastAsia="Times New Roman" w:hAnsi="Calibri" w:cs="Times New Roman"/>
                <w:b/>
                <w:lang w:eastAsia="en-GB"/>
              </w:rPr>
              <w:t>rust Account</w:t>
            </w:r>
          </w:p>
        </w:tc>
        <w:tc>
          <w:tcPr>
            <w:tcW w:w="7007" w:type="dxa"/>
          </w:tcPr>
          <w:p w:rsidR="00153B0C" w:rsidRDefault="00153B0C" w:rsidP="00223393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This is the total held in Trust for this student</w:t>
            </w:r>
            <w:r w:rsidR="00F22C9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at the Analysis Date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</w:tbl>
    <w:p w:rsidR="008D7792" w:rsidRDefault="008D7792">
      <w:r>
        <w:t>Calculations are carried out on money received and not invoices raised.</w:t>
      </w:r>
    </w:p>
    <w:p w:rsidR="00D474C5" w:rsidRPr="00153B0C" w:rsidRDefault="005E0BB9" w:rsidP="00B73412">
      <w:pPr>
        <w:spacing w:after="0" w:line="240" w:lineRule="auto"/>
        <w:rPr>
          <w:b/>
          <w:sz w:val="28"/>
          <w:szCs w:val="28"/>
        </w:rPr>
      </w:pPr>
      <w:r w:rsidRPr="00153B0C">
        <w:rPr>
          <w:b/>
          <w:sz w:val="28"/>
          <w:szCs w:val="28"/>
        </w:rPr>
        <w:lastRenderedPageBreak/>
        <w:t>Explanation</w:t>
      </w:r>
      <w:r w:rsidR="00210CF0">
        <w:rPr>
          <w:b/>
          <w:sz w:val="28"/>
          <w:szCs w:val="28"/>
        </w:rPr>
        <w:t>s</w:t>
      </w:r>
      <w:r w:rsidRPr="00153B0C">
        <w:rPr>
          <w:b/>
          <w:sz w:val="28"/>
          <w:szCs w:val="28"/>
        </w:rPr>
        <w:t xml:space="preserve"> of how the “Value Held in Trust” is calculated.</w:t>
      </w:r>
    </w:p>
    <w:p w:rsidR="00B73412" w:rsidRDefault="00B73412" w:rsidP="00B73412">
      <w:pPr>
        <w:spacing w:after="0" w:line="240" w:lineRule="auto"/>
      </w:pPr>
    </w:p>
    <w:p w:rsidR="005E0BB9" w:rsidRDefault="005E0BB9" w:rsidP="00B73412">
      <w:pPr>
        <w:spacing w:after="0" w:line="240" w:lineRule="auto"/>
      </w:pPr>
      <w:r>
        <w:t>NB: System Settings</w:t>
      </w:r>
      <w:r w:rsidR="00210CF0">
        <w:t xml:space="preserve"> as per the screenshot on page </w:t>
      </w:r>
      <w:r w:rsidR="00777576">
        <w:t>1</w:t>
      </w:r>
      <w:r>
        <w:t>.</w:t>
      </w:r>
    </w:p>
    <w:p w:rsidR="00B73412" w:rsidRPr="00B73412" w:rsidRDefault="00153B0C" w:rsidP="00B73412">
      <w:pPr>
        <w:spacing w:after="0" w:line="240" w:lineRule="auto"/>
      </w:pPr>
      <w:r w:rsidRPr="00B73412">
        <w:t>Student’s enrolment</w:t>
      </w:r>
      <w:r w:rsidR="00B73412" w:rsidRPr="00B73412">
        <w:t xml:space="preserve"> used in the following examples.</w:t>
      </w:r>
    </w:p>
    <w:p w:rsidR="00D474C5" w:rsidRDefault="00153B0C">
      <w:r>
        <w:rPr>
          <w:noProof/>
          <w:lang w:eastAsia="en-GB"/>
        </w:rPr>
        <w:drawing>
          <wp:inline distT="0" distB="0" distL="0" distR="0">
            <wp:extent cx="5648325" cy="3467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09" cy="347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C5" w:rsidRPr="00153B0C" w:rsidRDefault="00153B0C" w:rsidP="00B73412">
      <w:pPr>
        <w:spacing w:after="0" w:line="240" w:lineRule="auto"/>
        <w:rPr>
          <w:b/>
        </w:rPr>
      </w:pPr>
      <w:r w:rsidRPr="00153B0C">
        <w:rPr>
          <w:b/>
        </w:rPr>
        <w:t>Example 1</w:t>
      </w:r>
    </w:p>
    <w:tbl>
      <w:tblPr>
        <w:tblStyle w:val="TableGrid"/>
        <w:tblpPr w:leftFromText="180" w:rightFromText="180" w:vertAnchor="text" w:horzAnchor="margin" w:tblpXSpec="center" w:tblpY="521"/>
        <w:tblW w:w="10632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850"/>
        <w:gridCol w:w="992"/>
        <w:gridCol w:w="851"/>
        <w:gridCol w:w="850"/>
        <w:gridCol w:w="1418"/>
        <w:gridCol w:w="2835"/>
      </w:tblGrid>
      <w:tr w:rsidR="00E25876" w:rsidRPr="007F6E31" w:rsidTr="00E25876">
        <w:tc>
          <w:tcPr>
            <w:tcW w:w="1702" w:type="dxa"/>
          </w:tcPr>
          <w:p w:rsidR="00E25876" w:rsidRPr="007F6E31" w:rsidRDefault="00E25876" w:rsidP="00E25876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E25876" w:rsidRPr="007F6E31" w:rsidRDefault="00E25876" w:rsidP="00E25876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Payment</w:t>
            </w:r>
          </w:p>
        </w:tc>
        <w:tc>
          <w:tcPr>
            <w:tcW w:w="850" w:type="dxa"/>
          </w:tcPr>
          <w:p w:rsidR="00E25876" w:rsidRPr="007F6E31" w:rsidRDefault="00E25876" w:rsidP="00E25876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Days (total)</w:t>
            </w:r>
          </w:p>
        </w:tc>
        <w:tc>
          <w:tcPr>
            <w:tcW w:w="992" w:type="dxa"/>
          </w:tcPr>
          <w:p w:rsidR="00E25876" w:rsidRPr="007F6E31" w:rsidRDefault="00E25876" w:rsidP="00E25876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Days</w:t>
            </w:r>
          </w:p>
          <w:p w:rsidR="00E25876" w:rsidRPr="007F6E31" w:rsidRDefault="00E25876" w:rsidP="00E25876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(Remain)</w:t>
            </w:r>
          </w:p>
        </w:tc>
        <w:tc>
          <w:tcPr>
            <w:tcW w:w="851" w:type="dxa"/>
          </w:tcPr>
          <w:p w:rsidR="00E25876" w:rsidRPr="007F6E31" w:rsidRDefault="00E25876" w:rsidP="00E25876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Initial %</w:t>
            </w:r>
          </w:p>
        </w:tc>
        <w:tc>
          <w:tcPr>
            <w:tcW w:w="850" w:type="dxa"/>
          </w:tcPr>
          <w:p w:rsidR="00E25876" w:rsidRPr="007F6E31" w:rsidRDefault="00E25876" w:rsidP="00E25876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Dur % Remain</w:t>
            </w:r>
          </w:p>
        </w:tc>
        <w:tc>
          <w:tcPr>
            <w:tcW w:w="1418" w:type="dxa"/>
          </w:tcPr>
          <w:p w:rsidR="00E25876" w:rsidRPr="007F6E31" w:rsidRDefault="00E25876" w:rsidP="00E25876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Value Held in Trust Account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E25876" w:rsidRPr="00680260" w:rsidRDefault="00E25876" w:rsidP="00E25876">
            <w:pPr>
              <w:rPr>
                <w:b/>
                <w:sz w:val="32"/>
                <w:szCs w:val="32"/>
              </w:rPr>
            </w:pPr>
            <w:r w:rsidRPr="00680260">
              <w:rPr>
                <w:b/>
                <w:sz w:val="32"/>
                <w:szCs w:val="32"/>
              </w:rPr>
              <w:t>Calculation</w:t>
            </w:r>
          </w:p>
        </w:tc>
      </w:tr>
      <w:tr w:rsidR="00E25876" w:rsidTr="00E25876">
        <w:tc>
          <w:tcPr>
            <w:tcW w:w="1702" w:type="dxa"/>
          </w:tcPr>
          <w:p w:rsidR="00E25876" w:rsidRDefault="00E25876" w:rsidP="00E25876">
            <w:r>
              <w:t>General English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5876" w:rsidRDefault="00E25876" w:rsidP="00E25876">
            <w:pPr>
              <w:jc w:val="right"/>
            </w:pPr>
            <w:r>
              <w:t>£1269.14</w:t>
            </w:r>
          </w:p>
        </w:tc>
        <w:tc>
          <w:tcPr>
            <w:tcW w:w="850" w:type="dxa"/>
          </w:tcPr>
          <w:p w:rsidR="00E25876" w:rsidRDefault="00E25876" w:rsidP="00E25876">
            <w:r>
              <w:t>166</w:t>
            </w:r>
          </w:p>
        </w:tc>
        <w:tc>
          <w:tcPr>
            <w:tcW w:w="992" w:type="dxa"/>
          </w:tcPr>
          <w:p w:rsidR="00E25876" w:rsidRDefault="00E25876" w:rsidP="00E25876">
            <w:r>
              <w:t>166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5876" w:rsidRDefault="00E25876" w:rsidP="00E25876">
            <w:r>
              <w:t>20%</w:t>
            </w:r>
          </w:p>
        </w:tc>
        <w:tc>
          <w:tcPr>
            <w:tcW w:w="850" w:type="dxa"/>
          </w:tcPr>
          <w:p w:rsidR="00E25876" w:rsidRDefault="00E25876" w:rsidP="00E25876">
            <w:r>
              <w:t>100%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25876" w:rsidRDefault="00E25876" w:rsidP="00E25876">
            <w:pPr>
              <w:jc w:val="right"/>
            </w:pPr>
            <w:r>
              <w:t>£1015.31</w:t>
            </w:r>
          </w:p>
        </w:tc>
        <w:tc>
          <w:tcPr>
            <w:tcW w:w="2835" w:type="dxa"/>
          </w:tcPr>
          <w:p w:rsidR="00E25876" w:rsidRDefault="00E25876" w:rsidP="00E25876">
            <w:r>
              <w:t xml:space="preserve">£1269.14 - 20% (Initial Deduction)  = </w:t>
            </w:r>
            <w:r w:rsidRPr="00FB4251">
              <w:rPr>
                <w:shd w:val="clear" w:color="auto" w:fill="E5DFEC" w:themeFill="accent4" w:themeFillTint="33"/>
              </w:rPr>
              <w:t>£1015.31</w:t>
            </w:r>
          </w:p>
        </w:tc>
      </w:tr>
      <w:tr w:rsidR="00E25876" w:rsidTr="00E25876">
        <w:tc>
          <w:tcPr>
            <w:tcW w:w="1702" w:type="dxa"/>
          </w:tcPr>
          <w:p w:rsidR="00E25876" w:rsidRDefault="00E25876" w:rsidP="00E25876">
            <w:r>
              <w:t>Part Board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5876" w:rsidRDefault="00E25876" w:rsidP="00E25876">
            <w:pPr>
              <w:jc w:val="right"/>
            </w:pPr>
            <w:r>
              <w:t>£730.86</w:t>
            </w:r>
          </w:p>
        </w:tc>
        <w:tc>
          <w:tcPr>
            <w:tcW w:w="850" w:type="dxa"/>
          </w:tcPr>
          <w:p w:rsidR="00E25876" w:rsidRDefault="00E25876" w:rsidP="00E25876">
            <w:r>
              <w:t>169</w:t>
            </w:r>
          </w:p>
        </w:tc>
        <w:tc>
          <w:tcPr>
            <w:tcW w:w="992" w:type="dxa"/>
          </w:tcPr>
          <w:p w:rsidR="00E25876" w:rsidRDefault="00E25876" w:rsidP="00E25876">
            <w:r>
              <w:t>169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5876" w:rsidRDefault="00E25876" w:rsidP="00E25876">
            <w:r>
              <w:t>20%</w:t>
            </w:r>
          </w:p>
        </w:tc>
        <w:tc>
          <w:tcPr>
            <w:tcW w:w="850" w:type="dxa"/>
          </w:tcPr>
          <w:p w:rsidR="00E25876" w:rsidRDefault="00E25876" w:rsidP="00E25876">
            <w:r>
              <w:t>100%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E25876" w:rsidRDefault="00E25876" w:rsidP="00E25876">
            <w:pPr>
              <w:jc w:val="right"/>
            </w:pPr>
            <w:r>
              <w:t>£584.69</w:t>
            </w:r>
          </w:p>
        </w:tc>
        <w:tc>
          <w:tcPr>
            <w:tcW w:w="2835" w:type="dxa"/>
          </w:tcPr>
          <w:p w:rsidR="00E25876" w:rsidRDefault="00E25876" w:rsidP="00E25876">
            <w:r>
              <w:t xml:space="preserve">£730.86 - 20% (Initial Deduction) = </w:t>
            </w:r>
            <w:r w:rsidRPr="00FB4251">
              <w:rPr>
                <w:shd w:val="clear" w:color="auto" w:fill="E5DFEC" w:themeFill="accent4" w:themeFillTint="33"/>
              </w:rPr>
              <w:t>£584.69</w:t>
            </w:r>
          </w:p>
        </w:tc>
      </w:tr>
      <w:tr w:rsidR="00E25876" w:rsidTr="00E25876">
        <w:tc>
          <w:tcPr>
            <w:tcW w:w="1702" w:type="dxa"/>
          </w:tcPr>
          <w:p w:rsidR="00E25876" w:rsidRDefault="00E25876" w:rsidP="00E25876">
            <w:r>
              <w:t>Arrival transfer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5876" w:rsidRDefault="00E25876" w:rsidP="00E25876">
            <w:pPr>
              <w:jc w:val="right"/>
            </w:pPr>
            <w:r>
              <w:t>£50.00</w:t>
            </w:r>
          </w:p>
        </w:tc>
        <w:tc>
          <w:tcPr>
            <w:tcW w:w="850" w:type="dxa"/>
          </w:tcPr>
          <w:p w:rsidR="00E25876" w:rsidRDefault="00E25876" w:rsidP="00E25876">
            <w:r>
              <w:t>1</w:t>
            </w:r>
          </w:p>
        </w:tc>
        <w:tc>
          <w:tcPr>
            <w:tcW w:w="992" w:type="dxa"/>
          </w:tcPr>
          <w:p w:rsidR="00E25876" w:rsidRDefault="00E25876" w:rsidP="00E25876">
            <w: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5876" w:rsidRDefault="00E25876" w:rsidP="00E25876"/>
        </w:tc>
        <w:tc>
          <w:tcPr>
            <w:tcW w:w="850" w:type="dxa"/>
          </w:tcPr>
          <w:p w:rsidR="00E25876" w:rsidRDefault="00E25876" w:rsidP="00E25876"/>
        </w:tc>
        <w:tc>
          <w:tcPr>
            <w:tcW w:w="1418" w:type="dxa"/>
            <w:shd w:val="clear" w:color="auto" w:fill="E5DFEC" w:themeFill="accent4" w:themeFillTint="33"/>
          </w:tcPr>
          <w:p w:rsidR="00E25876" w:rsidRDefault="00E25876" w:rsidP="00E25876">
            <w:pPr>
              <w:jc w:val="right"/>
            </w:pPr>
            <w:r>
              <w:t>£50.00</w:t>
            </w:r>
          </w:p>
        </w:tc>
        <w:tc>
          <w:tcPr>
            <w:tcW w:w="2835" w:type="dxa"/>
          </w:tcPr>
          <w:p w:rsidR="00E25876" w:rsidRDefault="00E25876" w:rsidP="00E25876">
            <w:r>
              <w:t>All to be left in Trust</w:t>
            </w:r>
          </w:p>
        </w:tc>
      </w:tr>
      <w:tr w:rsidR="00E25876" w:rsidTr="00E25876">
        <w:tc>
          <w:tcPr>
            <w:tcW w:w="1702" w:type="dxa"/>
          </w:tcPr>
          <w:p w:rsidR="00E25876" w:rsidRDefault="00E25876" w:rsidP="00E25876">
            <w:r>
              <w:t>Registration Fee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25876" w:rsidRDefault="00E25876" w:rsidP="00E25876">
            <w:pPr>
              <w:jc w:val="right"/>
            </w:pPr>
            <w:r>
              <w:t>£25</w:t>
            </w:r>
          </w:p>
        </w:tc>
        <w:tc>
          <w:tcPr>
            <w:tcW w:w="850" w:type="dxa"/>
          </w:tcPr>
          <w:p w:rsidR="00E25876" w:rsidRDefault="00E25876" w:rsidP="00E25876">
            <w:r>
              <w:t>169</w:t>
            </w:r>
          </w:p>
        </w:tc>
        <w:tc>
          <w:tcPr>
            <w:tcW w:w="992" w:type="dxa"/>
          </w:tcPr>
          <w:p w:rsidR="00E25876" w:rsidRDefault="00E25876" w:rsidP="00E25876">
            <w:r>
              <w:t>169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25876" w:rsidRDefault="00E25876" w:rsidP="00E25876"/>
        </w:tc>
        <w:tc>
          <w:tcPr>
            <w:tcW w:w="850" w:type="dxa"/>
          </w:tcPr>
          <w:p w:rsidR="00E25876" w:rsidRDefault="00E25876" w:rsidP="00E25876"/>
        </w:tc>
        <w:tc>
          <w:tcPr>
            <w:tcW w:w="1418" w:type="dxa"/>
            <w:shd w:val="clear" w:color="auto" w:fill="E5DFEC" w:themeFill="accent4" w:themeFillTint="33"/>
          </w:tcPr>
          <w:p w:rsidR="00E25876" w:rsidRDefault="00E25876" w:rsidP="00E25876">
            <w:pPr>
              <w:jc w:val="right"/>
            </w:pPr>
            <w:r>
              <w:t>£25.00</w:t>
            </w:r>
          </w:p>
        </w:tc>
        <w:tc>
          <w:tcPr>
            <w:tcW w:w="2835" w:type="dxa"/>
          </w:tcPr>
          <w:p w:rsidR="00E25876" w:rsidRDefault="00E25876" w:rsidP="00E25876">
            <w:r>
              <w:t>All to be left in Trust</w:t>
            </w:r>
          </w:p>
        </w:tc>
      </w:tr>
    </w:tbl>
    <w:p w:rsidR="00D474C5" w:rsidRDefault="00C60B0C" w:rsidP="00B73412">
      <w:pPr>
        <w:spacing w:after="0" w:line="240" w:lineRule="auto"/>
      </w:pPr>
      <w:r>
        <w:t>The report being run with an</w:t>
      </w:r>
      <w:r w:rsidR="00B73412">
        <w:t xml:space="preserve"> </w:t>
      </w:r>
      <w:r w:rsidR="00B73412" w:rsidRPr="00885CA9">
        <w:rPr>
          <w:b/>
        </w:rPr>
        <w:t>Analysis Date prior to the student’s start</w:t>
      </w:r>
      <w:r w:rsidR="00B73412">
        <w:t>.</w:t>
      </w:r>
    </w:p>
    <w:p w:rsidR="00D3614F" w:rsidRDefault="00DE4357">
      <w:r>
        <w:t>NB: Highlighted columns are used for the calculation</w:t>
      </w:r>
      <w:r>
        <w:br/>
      </w:r>
      <w:r w:rsidR="00D3614F">
        <w:rPr>
          <w:noProof/>
          <w:lang w:eastAsia="en-GB"/>
        </w:rPr>
        <w:drawing>
          <wp:inline distT="0" distB="0" distL="0" distR="0" wp14:anchorId="5C123586" wp14:editId="419C3A3C">
            <wp:extent cx="5962650" cy="25239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465" cy="255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C" w:rsidRPr="00153B0C" w:rsidRDefault="00C60B0C" w:rsidP="00C60B0C">
      <w:pPr>
        <w:spacing w:after="0" w:line="240" w:lineRule="auto"/>
        <w:rPr>
          <w:b/>
        </w:rPr>
      </w:pPr>
      <w:r>
        <w:rPr>
          <w:b/>
        </w:rPr>
        <w:lastRenderedPageBreak/>
        <w:t>Example 2</w:t>
      </w:r>
    </w:p>
    <w:p w:rsidR="00C60B0C" w:rsidRDefault="00C60B0C" w:rsidP="00C60B0C">
      <w:pPr>
        <w:spacing w:after="0" w:line="240" w:lineRule="auto"/>
      </w:pPr>
      <w:r>
        <w:t xml:space="preserve">The report being run with an </w:t>
      </w:r>
      <w:r w:rsidRPr="00885CA9">
        <w:rPr>
          <w:b/>
        </w:rPr>
        <w:t>Analysis Date within 14 days</w:t>
      </w:r>
      <w:r>
        <w:t xml:space="preserve"> of the student’s start.</w:t>
      </w:r>
    </w:p>
    <w:p w:rsidR="00C60B0C" w:rsidRDefault="00C60B0C" w:rsidP="00C60B0C">
      <w:pPr>
        <w:spacing w:after="0" w:line="240" w:lineRule="auto"/>
      </w:pPr>
    </w:p>
    <w:p w:rsidR="00C60B0C" w:rsidRDefault="00C60B0C" w:rsidP="00C60B0C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5886450" cy="34672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717" cy="347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412" w:rsidRDefault="00B73412" w:rsidP="00FF1B01"/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850"/>
        <w:gridCol w:w="992"/>
        <w:gridCol w:w="709"/>
        <w:gridCol w:w="992"/>
        <w:gridCol w:w="1418"/>
        <w:gridCol w:w="2835"/>
      </w:tblGrid>
      <w:tr w:rsidR="00C60B0C" w:rsidRPr="007F6E31" w:rsidTr="00C60B0C">
        <w:tc>
          <w:tcPr>
            <w:tcW w:w="1702" w:type="dxa"/>
          </w:tcPr>
          <w:p w:rsidR="00C60B0C" w:rsidRPr="007F6E31" w:rsidRDefault="00C60B0C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C60B0C" w:rsidRPr="007F6E31" w:rsidRDefault="00C60B0C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Payment</w:t>
            </w:r>
          </w:p>
        </w:tc>
        <w:tc>
          <w:tcPr>
            <w:tcW w:w="850" w:type="dxa"/>
          </w:tcPr>
          <w:p w:rsidR="00C60B0C" w:rsidRPr="007F6E31" w:rsidRDefault="00C60B0C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Days (total)</w:t>
            </w:r>
          </w:p>
        </w:tc>
        <w:tc>
          <w:tcPr>
            <w:tcW w:w="992" w:type="dxa"/>
          </w:tcPr>
          <w:p w:rsidR="00C60B0C" w:rsidRPr="007F6E31" w:rsidRDefault="00C60B0C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Days</w:t>
            </w:r>
          </w:p>
          <w:p w:rsidR="00C60B0C" w:rsidRPr="007F6E31" w:rsidRDefault="00C60B0C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(Remain)</w:t>
            </w:r>
          </w:p>
        </w:tc>
        <w:tc>
          <w:tcPr>
            <w:tcW w:w="709" w:type="dxa"/>
          </w:tcPr>
          <w:p w:rsidR="00C60B0C" w:rsidRPr="007F6E31" w:rsidRDefault="00C60B0C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Initial %</w:t>
            </w:r>
          </w:p>
        </w:tc>
        <w:tc>
          <w:tcPr>
            <w:tcW w:w="992" w:type="dxa"/>
          </w:tcPr>
          <w:p w:rsidR="00C60B0C" w:rsidRPr="007F6E31" w:rsidRDefault="00C60B0C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Dur % Remain</w:t>
            </w:r>
          </w:p>
        </w:tc>
        <w:tc>
          <w:tcPr>
            <w:tcW w:w="1418" w:type="dxa"/>
          </w:tcPr>
          <w:p w:rsidR="00C60B0C" w:rsidRPr="007F6E31" w:rsidRDefault="00C60B0C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Value Held in Trust Account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C60B0C" w:rsidRPr="00680260" w:rsidRDefault="00C60B0C" w:rsidP="001F6A1E">
            <w:pPr>
              <w:rPr>
                <w:b/>
                <w:sz w:val="32"/>
                <w:szCs w:val="32"/>
              </w:rPr>
            </w:pPr>
            <w:r w:rsidRPr="00680260">
              <w:rPr>
                <w:b/>
                <w:sz w:val="32"/>
                <w:szCs w:val="32"/>
              </w:rPr>
              <w:t>Calculation</w:t>
            </w:r>
          </w:p>
        </w:tc>
      </w:tr>
      <w:tr w:rsidR="00C60B0C" w:rsidTr="001E64B4">
        <w:tc>
          <w:tcPr>
            <w:tcW w:w="1702" w:type="dxa"/>
            <w:tcBorders>
              <w:bottom w:val="dashSmallGap" w:sz="4" w:space="0" w:color="auto"/>
            </w:tcBorders>
          </w:tcPr>
          <w:p w:rsidR="00C60B0C" w:rsidRPr="001E64B4" w:rsidRDefault="00C60B0C" w:rsidP="001F6A1E">
            <w:pPr>
              <w:rPr>
                <w:b/>
              </w:rPr>
            </w:pPr>
            <w:r w:rsidRPr="001E64B4">
              <w:rPr>
                <w:b/>
              </w:rPr>
              <w:t>General English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C60B0C" w:rsidRDefault="00C60B0C" w:rsidP="001F6A1E">
            <w:pPr>
              <w:jc w:val="right"/>
            </w:pPr>
            <w:r>
              <w:t>£1269.14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C60B0C" w:rsidRDefault="00C60B0C" w:rsidP="001F6A1E">
            <w:r>
              <w:t>166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C60B0C" w:rsidRDefault="00C60B0C" w:rsidP="001F6A1E">
            <w:r>
              <w:t>162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C60B0C" w:rsidRDefault="00C60B0C" w:rsidP="001F6A1E">
            <w:r>
              <w:t>20%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C60B0C" w:rsidRDefault="00C60B0C" w:rsidP="001F6A1E">
            <w:r>
              <w:t>97.59%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60B0C" w:rsidRDefault="00C60B0C" w:rsidP="001F6A1E">
            <w:pPr>
              <w:jc w:val="right"/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C60B0C" w:rsidRDefault="00C60B0C" w:rsidP="001F6A1E">
            <w:r>
              <w:t xml:space="preserve">£1269.14 - 20% (Initial Deduction)  = </w:t>
            </w:r>
            <w:r w:rsidRPr="00F47782">
              <w:rPr>
                <w:shd w:val="clear" w:color="auto" w:fill="F79646" w:themeFill="accent6"/>
              </w:rPr>
              <w:t>£1015.31</w:t>
            </w:r>
          </w:p>
        </w:tc>
      </w:tr>
      <w:tr w:rsidR="00C60B0C" w:rsidTr="00D3614F">
        <w:tc>
          <w:tcPr>
            <w:tcW w:w="1702" w:type="dxa"/>
            <w:tcBorders>
              <w:top w:val="dashSmallGap" w:sz="4" w:space="0" w:color="auto"/>
              <w:bottom w:val="single" w:sz="12" w:space="0" w:color="auto"/>
            </w:tcBorders>
          </w:tcPr>
          <w:p w:rsidR="00C60B0C" w:rsidRDefault="00C60B0C" w:rsidP="001F6A1E"/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C60B0C" w:rsidRDefault="00C60B0C" w:rsidP="001F6A1E">
            <w:pPr>
              <w:jc w:val="right"/>
            </w:pPr>
            <w:r>
              <w:t>£1269.14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0B0C" w:rsidRDefault="00C60B0C" w:rsidP="001F6A1E">
            <w:r>
              <w:t>166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0B0C" w:rsidRDefault="00C60B0C" w:rsidP="001F6A1E">
            <w:r>
              <w:t>162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C60B0C" w:rsidRDefault="00C60B0C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C60B0C" w:rsidRDefault="00C60B0C" w:rsidP="001F6A1E">
            <w:r>
              <w:t>97.59%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60B0C" w:rsidRDefault="00F47782" w:rsidP="001F6A1E">
            <w:pPr>
              <w:jc w:val="right"/>
            </w:pPr>
            <w:r>
              <w:t>£990.84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:rsidR="00C60B0C" w:rsidRDefault="00F47782" w:rsidP="001F6A1E">
            <w:r w:rsidRPr="00F47782">
              <w:rPr>
                <w:shd w:val="clear" w:color="auto" w:fill="F79646" w:themeFill="accent6"/>
              </w:rPr>
              <w:t>£1015.31</w:t>
            </w:r>
            <w:r>
              <w:t xml:space="preserve"> / 166</w:t>
            </w:r>
            <w:r w:rsidR="00D3614F">
              <w:t xml:space="preserve"> (Days total)</w:t>
            </w:r>
            <w:r>
              <w:t xml:space="preserve"> x 162 </w:t>
            </w:r>
            <w:r w:rsidR="00D3614F">
              <w:t xml:space="preserve">(Days remain) </w:t>
            </w:r>
            <w:r>
              <w:t xml:space="preserve">= </w:t>
            </w:r>
            <w:r w:rsidRPr="00F47782">
              <w:rPr>
                <w:shd w:val="clear" w:color="auto" w:fill="D9D9D9" w:themeFill="background1" w:themeFillShade="D9"/>
              </w:rPr>
              <w:t>£990.84</w:t>
            </w:r>
            <w:r w:rsidR="00D3614F">
              <w:rPr>
                <w:shd w:val="clear" w:color="auto" w:fill="D9D9D9" w:themeFill="background1" w:themeFillShade="D9"/>
              </w:rPr>
              <w:t xml:space="preserve"> </w:t>
            </w:r>
            <w:r w:rsidR="00D3614F" w:rsidRPr="00D3614F">
              <w:t>(Held in Trust)</w:t>
            </w:r>
          </w:p>
        </w:tc>
      </w:tr>
      <w:tr w:rsidR="00C60B0C" w:rsidTr="001E64B4">
        <w:tc>
          <w:tcPr>
            <w:tcW w:w="1702" w:type="dxa"/>
            <w:tcBorders>
              <w:top w:val="single" w:sz="12" w:space="0" w:color="auto"/>
              <w:bottom w:val="dashSmallGap" w:sz="4" w:space="0" w:color="auto"/>
            </w:tcBorders>
          </w:tcPr>
          <w:p w:rsidR="00C60B0C" w:rsidRPr="001E64B4" w:rsidRDefault="00C60B0C" w:rsidP="001F6A1E">
            <w:pPr>
              <w:rPr>
                <w:b/>
              </w:rPr>
            </w:pPr>
            <w:r w:rsidRPr="001E64B4">
              <w:rPr>
                <w:b/>
              </w:rPr>
              <w:t>Part Board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C60B0C" w:rsidRDefault="00C60B0C" w:rsidP="001F6A1E">
            <w:pPr>
              <w:jc w:val="right"/>
            </w:pPr>
            <w:r>
              <w:t>£730.86</w:t>
            </w:r>
          </w:p>
        </w:tc>
        <w:tc>
          <w:tcPr>
            <w:tcW w:w="850" w:type="dxa"/>
            <w:tcBorders>
              <w:top w:val="single" w:sz="12" w:space="0" w:color="auto"/>
              <w:bottom w:val="dashSmallGap" w:sz="4" w:space="0" w:color="auto"/>
            </w:tcBorders>
          </w:tcPr>
          <w:p w:rsidR="00C60B0C" w:rsidRDefault="00C60B0C" w:rsidP="001F6A1E">
            <w:r>
              <w:t>169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</w:tcPr>
          <w:p w:rsidR="00C60B0C" w:rsidRDefault="00F47782" w:rsidP="001F6A1E">
            <w:r>
              <w:t>163</w:t>
            </w: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C60B0C" w:rsidRDefault="00C60B0C" w:rsidP="001F6A1E">
            <w:r>
              <w:t>20%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</w:tcPr>
          <w:p w:rsidR="00C60B0C" w:rsidRDefault="00F47782" w:rsidP="001F6A1E">
            <w:r>
              <w:t>96.45</w:t>
            </w:r>
            <w:r w:rsidR="00C60B0C">
              <w:t>%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</w:tcPr>
          <w:p w:rsidR="00C60B0C" w:rsidRDefault="00C60B0C" w:rsidP="001F6A1E">
            <w:pPr>
              <w:jc w:val="right"/>
            </w:pP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:rsidR="00C60B0C" w:rsidRDefault="00C60B0C" w:rsidP="001F6A1E">
            <w:r>
              <w:t xml:space="preserve">£730.86 - 20% (Initial Deduction) = </w:t>
            </w:r>
            <w:r w:rsidRPr="00F47782">
              <w:rPr>
                <w:shd w:val="clear" w:color="auto" w:fill="F79646" w:themeFill="accent6"/>
              </w:rPr>
              <w:t>£584.69</w:t>
            </w:r>
          </w:p>
        </w:tc>
      </w:tr>
      <w:tr w:rsidR="00F47782" w:rsidTr="00D3614F">
        <w:tc>
          <w:tcPr>
            <w:tcW w:w="1702" w:type="dxa"/>
            <w:tcBorders>
              <w:top w:val="dashSmallGap" w:sz="4" w:space="0" w:color="auto"/>
              <w:bottom w:val="single" w:sz="12" w:space="0" w:color="auto"/>
            </w:tcBorders>
          </w:tcPr>
          <w:p w:rsidR="00F47782" w:rsidRDefault="00F47782" w:rsidP="001F6A1E"/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F47782" w:rsidRDefault="00F47782" w:rsidP="001F6A1E">
            <w:pPr>
              <w:jc w:val="right"/>
            </w:pPr>
            <w:r>
              <w:t>£730.86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47782" w:rsidRDefault="00F47782" w:rsidP="001F6A1E">
            <w:r>
              <w:t>169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47782" w:rsidRDefault="00F47782" w:rsidP="001F6A1E">
            <w:r>
              <w:t>163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F47782" w:rsidRDefault="00F47782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F47782" w:rsidRDefault="00F47782" w:rsidP="001F6A1E"/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F47782" w:rsidRDefault="00F47782" w:rsidP="001F6A1E">
            <w:pPr>
              <w:jc w:val="right"/>
            </w:pPr>
            <w:r>
              <w:t>£563.69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:rsidR="00F47782" w:rsidRDefault="00F47782" w:rsidP="001F6A1E">
            <w:r w:rsidRPr="00F47782">
              <w:rPr>
                <w:shd w:val="clear" w:color="auto" w:fill="F79646" w:themeFill="accent6"/>
              </w:rPr>
              <w:t>£584.69</w:t>
            </w:r>
            <w:r>
              <w:t xml:space="preserve"> / 169 </w:t>
            </w:r>
            <w:r w:rsidR="00D3614F">
              <w:t xml:space="preserve">(Days total) </w:t>
            </w:r>
            <w:r>
              <w:t>x 163</w:t>
            </w:r>
            <w:r w:rsidR="00D3614F">
              <w:t xml:space="preserve"> (Days remain)</w:t>
            </w:r>
            <w:r>
              <w:t xml:space="preserve"> = </w:t>
            </w:r>
            <w:r w:rsidRPr="00F47782">
              <w:rPr>
                <w:shd w:val="clear" w:color="auto" w:fill="D9D9D9" w:themeFill="background1" w:themeFillShade="D9"/>
              </w:rPr>
              <w:t>£563.93</w:t>
            </w:r>
            <w:r w:rsidR="00D3614F">
              <w:rPr>
                <w:shd w:val="clear" w:color="auto" w:fill="D9D9D9" w:themeFill="background1" w:themeFillShade="D9"/>
              </w:rPr>
              <w:t xml:space="preserve"> </w:t>
            </w:r>
            <w:r w:rsidR="00D3614F" w:rsidRPr="00D3614F">
              <w:t>(Held in Trust)</w:t>
            </w:r>
          </w:p>
        </w:tc>
      </w:tr>
      <w:tr w:rsidR="00C60B0C" w:rsidTr="001E64B4"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:rsidR="00C60B0C" w:rsidRPr="001E64B4" w:rsidRDefault="00C60B0C" w:rsidP="001F6A1E">
            <w:pPr>
              <w:rPr>
                <w:b/>
              </w:rPr>
            </w:pPr>
            <w:r w:rsidRPr="001E64B4">
              <w:rPr>
                <w:b/>
              </w:rPr>
              <w:t>Arrival transfer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60B0C" w:rsidRDefault="00C60B0C" w:rsidP="001F6A1E">
            <w:pPr>
              <w:jc w:val="right"/>
            </w:pPr>
            <w:r>
              <w:t>£50.00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0B0C" w:rsidRDefault="00C60B0C" w:rsidP="001F6A1E"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0B0C" w:rsidRDefault="001E64B4" w:rsidP="001F6A1E"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60B0C" w:rsidRDefault="00C60B0C" w:rsidP="001F6A1E"/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60B0C" w:rsidRDefault="001E64B4" w:rsidP="001F6A1E">
            <w:r>
              <w:t>0.00%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60B0C" w:rsidRDefault="00F47782" w:rsidP="001F6A1E">
            <w:pPr>
              <w:jc w:val="right"/>
            </w:pPr>
            <w:r>
              <w:t>£0</w:t>
            </w:r>
            <w:r w:rsidR="00C60B0C">
              <w:t>.00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C60B0C" w:rsidRDefault="001E64B4" w:rsidP="001E64B4">
            <w:r>
              <w:t>Arrival Date passed = none to be left in Trust</w:t>
            </w:r>
          </w:p>
        </w:tc>
      </w:tr>
      <w:tr w:rsidR="00C60B0C" w:rsidTr="001E64B4"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B0C" w:rsidRPr="001E64B4" w:rsidRDefault="00C60B0C" w:rsidP="001F6A1E">
            <w:pPr>
              <w:rPr>
                <w:b/>
              </w:rPr>
            </w:pPr>
            <w:r w:rsidRPr="001E64B4">
              <w:rPr>
                <w:b/>
              </w:rPr>
              <w:t>Registration Fee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0B0C" w:rsidRDefault="00C60B0C" w:rsidP="001F6A1E">
            <w:pPr>
              <w:jc w:val="right"/>
            </w:pPr>
            <w:r>
              <w:t>£25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B0C" w:rsidRDefault="00C60B0C" w:rsidP="001F6A1E">
            <w:r>
              <w:t>169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B0C" w:rsidRDefault="001E64B4" w:rsidP="001F6A1E">
            <w:r>
              <w:t>163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0B0C" w:rsidRDefault="00C60B0C" w:rsidP="001F6A1E"/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B0C" w:rsidRDefault="001E64B4" w:rsidP="001F6A1E">
            <w:r>
              <w:t>96.45%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C60B0C" w:rsidRDefault="00F47782" w:rsidP="001F6A1E">
            <w:pPr>
              <w:jc w:val="right"/>
            </w:pPr>
            <w:r>
              <w:t>£0</w:t>
            </w:r>
            <w:r w:rsidR="00C60B0C">
              <w:t>.00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B0C" w:rsidRDefault="001E64B4" w:rsidP="001E64B4">
            <w:r>
              <w:t xml:space="preserve">100% taken on arrival = none to be left in Trust </w:t>
            </w:r>
          </w:p>
        </w:tc>
      </w:tr>
    </w:tbl>
    <w:p w:rsidR="00D3614F" w:rsidRDefault="00D3614F" w:rsidP="00D3614F">
      <w:r>
        <w:t>NB: Highlighted columns are used for the calculation</w:t>
      </w:r>
    </w:p>
    <w:p w:rsidR="00777950" w:rsidRDefault="00777950">
      <w:pPr>
        <w:rPr>
          <w:b/>
        </w:rPr>
      </w:pPr>
    </w:p>
    <w:p w:rsidR="00D3614F" w:rsidRDefault="00D3614F">
      <w:pPr>
        <w:rPr>
          <w:b/>
        </w:rPr>
      </w:pPr>
      <w:r>
        <w:rPr>
          <w:b/>
        </w:rPr>
        <w:br w:type="page"/>
      </w:r>
    </w:p>
    <w:p w:rsidR="00D474C5" w:rsidRPr="00777950" w:rsidRDefault="00777950" w:rsidP="00777950">
      <w:pPr>
        <w:spacing w:after="0" w:line="240" w:lineRule="auto"/>
        <w:rPr>
          <w:b/>
        </w:rPr>
      </w:pPr>
      <w:r w:rsidRPr="00777950">
        <w:rPr>
          <w:b/>
        </w:rPr>
        <w:lastRenderedPageBreak/>
        <w:t>Example 3</w:t>
      </w:r>
    </w:p>
    <w:p w:rsidR="00777950" w:rsidRDefault="00777950" w:rsidP="00777950">
      <w:pPr>
        <w:spacing w:after="0" w:line="240" w:lineRule="auto"/>
      </w:pPr>
      <w:r>
        <w:t>The report</w:t>
      </w:r>
      <w:r w:rsidR="0014018C">
        <w:t xml:space="preserve"> is</w:t>
      </w:r>
      <w:r>
        <w:t xml:space="preserve"> being run with an </w:t>
      </w:r>
      <w:r w:rsidRPr="00885CA9">
        <w:rPr>
          <w:b/>
        </w:rPr>
        <w:t>Analysis Date after 14 days</w:t>
      </w:r>
      <w:r>
        <w:t xml:space="preserve"> of the student’s start.  The value will change as the student</w:t>
      </w:r>
      <w:r w:rsidR="0014018C">
        <w:t>’</w:t>
      </w:r>
      <w:r w:rsidR="00885CA9">
        <w:t>s progresses</w:t>
      </w:r>
      <w:r>
        <w:t xml:space="preserve"> through his stay.  This is just an example of one date used.</w:t>
      </w:r>
    </w:p>
    <w:p w:rsidR="00777950" w:rsidRDefault="00777950" w:rsidP="00777950">
      <w:pPr>
        <w:spacing w:after="0" w:line="240" w:lineRule="auto"/>
      </w:pPr>
    </w:p>
    <w:p w:rsidR="00777950" w:rsidRDefault="00777950">
      <w:r>
        <w:rPr>
          <w:noProof/>
          <w:lang w:eastAsia="en-GB"/>
        </w:rPr>
        <w:drawing>
          <wp:inline distT="0" distB="0" distL="0" distR="0">
            <wp:extent cx="5848350" cy="33961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805" cy="339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850"/>
        <w:gridCol w:w="992"/>
        <w:gridCol w:w="709"/>
        <w:gridCol w:w="992"/>
        <w:gridCol w:w="1418"/>
        <w:gridCol w:w="2977"/>
      </w:tblGrid>
      <w:tr w:rsidR="00777950" w:rsidRPr="007F6E31" w:rsidTr="00EF6AA9">
        <w:tc>
          <w:tcPr>
            <w:tcW w:w="1702" w:type="dxa"/>
          </w:tcPr>
          <w:p w:rsidR="00777950" w:rsidRPr="007F6E31" w:rsidRDefault="00777950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777950" w:rsidRPr="007F6E31" w:rsidRDefault="00777950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Payment</w:t>
            </w:r>
          </w:p>
        </w:tc>
        <w:tc>
          <w:tcPr>
            <w:tcW w:w="850" w:type="dxa"/>
          </w:tcPr>
          <w:p w:rsidR="00777950" w:rsidRPr="007F6E31" w:rsidRDefault="00777950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Days (total)</w:t>
            </w:r>
          </w:p>
        </w:tc>
        <w:tc>
          <w:tcPr>
            <w:tcW w:w="992" w:type="dxa"/>
          </w:tcPr>
          <w:p w:rsidR="00777950" w:rsidRPr="007F6E31" w:rsidRDefault="00777950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Days</w:t>
            </w:r>
          </w:p>
          <w:p w:rsidR="00777950" w:rsidRPr="007F6E31" w:rsidRDefault="00777950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(Remain)</w:t>
            </w:r>
          </w:p>
        </w:tc>
        <w:tc>
          <w:tcPr>
            <w:tcW w:w="709" w:type="dxa"/>
          </w:tcPr>
          <w:p w:rsidR="00777950" w:rsidRPr="007F6E31" w:rsidRDefault="00777950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Initial %</w:t>
            </w:r>
          </w:p>
        </w:tc>
        <w:tc>
          <w:tcPr>
            <w:tcW w:w="992" w:type="dxa"/>
          </w:tcPr>
          <w:p w:rsidR="00777950" w:rsidRPr="007F6E31" w:rsidRDefault="00777950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Dur % Remain</w:t>
            </w:r>
          </w:p>
        </w:tc>
        <w:tc>
          <w:tcPr>
            <w:tcW w:w="1418" w:type="dxa"/>
          </w:tcPr>
          <w:p w:rsidR="00777950" w:rsidRPr="007F6E31" w:rsidRDefault="00777950" w:rsidP="001F6A1E">
            <w:pPr>
              <w:rPr>
                <w:b/>
                <w:sz w:val="20"/>
                <w:szCs w:val="20"/>
              </w:rPr>
            </w:pPr>
            <w:r w:rsidRPr="007F6E31">
              <w:rPr>
                <w:b/>
                <w:sz w:val="20"/>
                <w:szCs w:val="20"/>
              </w:rPr>
              <w:t>Value Held in Trust Account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777950" w:rsidRPr="00680260" w:rsidRDefault="00777950" w:rsidP="001F6A1E">
            <w:pPr>
              <w:rPr>
                <w:b/>
                <w:sz w:val="32"/>
                <w:szCs w:val="32"/>
              </w:rPr>
            </w:pPr>
            <w:r w:rsidRPr="00680260">
              <w:rPr>
                <w:b/>
                <w:sz w:val="32"/>
                <w:szCs w:val="32"/>
              </w:rPr>
              <w:t>Calculation</w:t>
            </w:r>
          </w:p>
        </w:tc>
      </w:tr>
      <w:tr w:rsidR="00777950" w:rsidTr="00EF6AA9">
        <w:tc>
          <w:tcPr>
            <w:tcW w:w="1702" w:type="dxa"/>
            <w:tcBorders>
              <w:bottom w:val="dashSmallGap" w:sz="4" w:space="0" w:color="auto"/>
            </w:tcBorders>
          </w:tcPr>
          <w:p w:rsidR="00777950" w:rsidRPr="001E64B4" w:rsidRDefault="00777950" w:rsidP="001F6A1E">
            <w:pPr>
              <w:rPr>
                <w:b/>
              </w:rPr>
            </w:pPr>
            <w:r w:rsidRPr="001E64B4">
              <w:rPr>
                <w:b/>
              </w:rPr>
              <w:t>General English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pPr>
              <w:jc w:val="right"/>
            </w:pPr>
            <w:r>
              <w:t>£1269.14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777950" w:rsidRDefault="00777950" w:rsidP="001F6A1E">
            <w:r>
              <w:t>166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777950" w:rsidRDefault="000D02C4" w:rsidP="001F6A1E">
            <w:r>
              <w:t>150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r>
              <w:t>20%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777950" w:rsidRDefault="00885CA9" w:rsidP="001F6A1E">
            <w:r>
              <w:t>90.36</w:t>
            </w:r>
            <w:r w:rsidR="00777950">
              <w:t>%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777950" w:rsidRDefault="00777950" w:rsidP="001F6A1E">
            <w:pPr>
              <w:jc w:val="right"/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777950" w:rsidRDefault="001C7900" w:rsidP="001F6A1E">
            <w:r>
              <w:t xml:space="preserve">£1269.14 x </w:t>
            </w:r>
            <w:r w:rsidR="00777950">
              <w:t xml:space="preserve">20% (Initial Deduction)  = </w:t>
            </w:r>
            <w:r>
              <w:rPr>
                <w:shd w:val="clear" w:color="auto" w:fill="F79646" w:themeFill="accent6"/>
              </w:rPr>
              <w:t>£253.83</w:t>
            </w:r>
          </w:p>
        </w:tc>
      </w:tr>
      <w:tr w:rsidR="000D02C4" w:rsidTr="00EF6AA9">
        <w:tc>
          <w:tcPr>
            <w:tcW w:w="1702" w:type="dxa"/>
            <w:tcBorders>
              <w:bottom w:val="dashSmallGap" w:sz="4" w:space="0" w:color="auto"/>
            </w:tcBorders>
          </w:tcPr>
          <w:p w:rsidR="000D02C4" w:rsidRPr="001E64B4" w:rsidRDefault="000D02C4" w:rsidP="001F6A1E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0D02C4" w:rsidRDefault="001C7900" w:rsidP="001F6A1E">
            <w:pPr>
              <w:jc w:val="right"/>
            </w:pPr>
            <w:r>
              <w:t>£1269.14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0D02C4" w:rsidRDefault="000D02C4" w:rsidP="001F6A1E"/>
        </w:tc>
        <w:tc>
          <w:tcPr>
            <w:tcW w:w="992" w:type="dxa"/>
            <w:tcBorders>
              <w:bottom w:val="dashSmallGap" w:sz="4" w:space="0" w:color="auto"/>
            </w:tcBorders>
          </w:tcPr>
          <w:p w:rsidR="000D02C4" w:rsidRDefault="000D02C4" w:rsidP="001F6A1E"/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0D02C4" w:rsidRDefault="000D02C4" w:rsidP="001F6A1E">
            <w:r>
              <w:t>25%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0D02C4" w:rsidRDefault="000D02C4" w:rsidP="001F6A1E"/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0D02C4" w:rsidRDefault="000D02C4" w:rsidP="001F6A1E">
            <w:pPr>
              <w:jc w:val="right"/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0D02C4" w:rsidRDefault="00EF6AA9" w:rsidP="001F6A1E">
            <w:r>
              <w:t>£1269.14</w:t>
            </w:r>
            <w:r w:rsidR="001C7900">
              <w:t xml:space="preserve"> x 25% (deducted after 14 days from students</w:t>
            </w:r>
            <w:r w:rsidR="00885CA9">
              <w:t xml:space="preserve"> arrival</w:t>
            </w:r>
            <w:r w:rsidR="001C7900">
              <w:t xml:space="preserve"> date) = </w:t>
            </w:r>
            <w:r w:rsidR="001C7900" w:rsidRPr="001C7900">
              <w:rPr>
                <w:shd w:val="clear" w:color="auto" w:fill="F79646" w:themeFill="accent6"/>
              </w:rPr>
              <w:t>£317.28</w:t>
            </w:r>
          </w:p>
        </w:tc>
      </w:tr>
      <w:tr w:rsidR="001C7900" w:rsidTr="00EF6AA9">
        <w:tc>
          <w:tcPr>
            <w:tcW w:w="1702" w:type="dxa"/>
            <w:tcBorders>
              <w:bottom w:val="dashSmallGap" w:sz="4" w:space="0" w:color="auto"/>
            </w:tcBorders>
          </w:tcPr>
          <w:p w:rsidR="001C7900" w:rsidRPr="001E64B4" w:rsidRDefault="001C7900" w:rsidP="001F6A1E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1C7900" w:rsidRDefault="001C7900" w:rsidP="001F6A1E">
            <w:pPr>
              <w:jc w:val="right"/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1C7900" w:rsidRDefault="001C7900" w:rsidP="001F6A1E"/>
        </w:tc>
        <w:tc>
          <w:tcPr>
            <w:tcW w:w="992" w:type="dxa"/>
            <w:tcBorders>
              <w:bottom w:val="dashSmallGap" w:sz="4" w:space="0" w:color="auto"/>
            </w:tcBorders>
          </w:tcPr>
          <w:p w:rsidR="001C7900" w:rsidRDefault="001C7900" w:rsidP="001F6A1E"/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1C7900" w:rsidRDefault="001C7900" w:rsidP="001F6A1E"/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1C7900" w:rsidRDefault="001C7900" w:rsidP="001F6A1E"/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1C7900" w:rsidRDefault="001C7900" w:rsidP="001F6A1E">
            <w:pPr>
              <w:jc w:val="right"/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1C7900" w:rsidRPr="00EF6AA9" w:rsidRDefault="001C7900" w:rsidP="001F6A1E">
            <w:pPr>
              <w:rPr>
                <w:shd w:val="clear" w:color="auto" w:fill="F79646" w:themeFill="accent6"/>
              </w:rPr>
            </w:pPr>
            <w:r w:rsidRPr="001C7900">
              <w:rPr>
                <w:shd w:val="clear" w:color="auto" w:fill="F79646" w:themeFill="accent6"/>
              </w:rPr>
              <w:t>£253.83</w:t>
            </w:r>
            <w:r>
              <w:t xml:space="preserve"> + </w:t>
            </w:r>
            <w:r w:rsidRPr="001C7900">
              <w:rPr>
                <w:shd w:val="clear" w:color="auto" w:fill="F79646" w:themeFill="accent6"/>
              </w:rPr>
              <w:t>£317.28</w:t>
            </w:r>
            <w:r>
              <w:t xml:space="preserve"> = </w:t>
            </w:r>
            <w:r w:rsidRPr="001C7900">
              <w:rPr>
                <w:shd w:val="clear" w:color="auto" w:fill="FFFF00"/>
              </w:rPr>
              <w:t>£571.11</w:t>
            </w:r>
          </w:p>
        </w:tc>
      </w:tr>
      <w:tr w:rsidR="00EF6AA9" w:rsidTr="00EF6AA9">
        <w:tc>
          <w:tcPr>
            <w:tcW w:w="1702" w:type="dxa"/>
            <w:tcBorders>
              <w:bottom w:val="dashSmallGap" w:sz="4" w:space="0" w:color="auto"/>
            </w:tcBorders>
          </w:tcPr>
          <w:p w:rsidR="00EF6AA9" w:rsidRPr="001E64B4" w:rsidRDefault="00EF6AA9" w:rsidP="001F6A1E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EF6AA9" w:rsidRDefault="00EF6AA9" w:rsidP="001F6A1E">
            <w:pPr>
              <w:jc w:val="right"/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EF6AA9" w:rsidRDefault="00EF6AA9" w:rsidP="001F6A1E"/>
        </w:tc>
        <w:tc>
          <w:tcPr>
            <w:tcW w:w="992" w:type="dxa"/>
            <w:tcBorders>
              <w:bottom w:val="dashSmallGap" w:sz="4" w:space="0" w:color="auto"/>
            </w:tcBorders>
          </w:tcPr>
          <w:p w:rsidR="00EF6AA9" w:rsidRDefault="00EF6AA9" w:rsidP="001F6A1E"/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EF6AA9" w:rsidRDefault="00EF6AA9" w:rsidP="001F6A1E"/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EF6AA9" w:rsidRDefault="00EF6AA9" w:rsidP="001F6A1E"/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EF6AA9" w:rsidRDefault="00EF6AA9" w:rsidP="001F6A1E">
            <w:pPr>
              <w:jc w:val="right"/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F6AA9" w:rsidRPr="001C7900" w:rsidRDefault="00EF6AA9" w:rsidP="001F6A1E">
            <w:pPr>
              <w:rPr>
                <w:shd w:val="clear" w:color="auto" w:fill="F79646" w:themeFill="accent6"/>
              </w:rPr>
            </w:pPr>
            <w:r w:rsidRPr="000123D4">
              <w:rPr>
                <w:highlight w:val="lightGray"/>
                <w:shd w:val="clear" w:color="auto" w:fill="FFFFFF" w:themeFill="background1"/>
              </w:rPr>
              <w:t>£1269.14</w:t>
            </w:r>
            <w:r w:rsidRPr="001C7900">
              <w:rPr>
                <w:shd w:val="clear" w:color="auto" w:fill="FFFFFF" w:themeFill="background1"/>
              </w:rPr>
              <w:t xml:space="preserve"> - </w:t>
            </w:r>
            <w:r w:rsidRPr="001C7900">
              <w:rPr>
                <w:shd w:val="clear" w:color="auto" w:fill="FFFF00"/>
              </w:rPr>
              <w:t>£571.11</w:t>
            </w:r>
            <w:r w:rsidRPr="001C7900">
              <w:rPr>
                <w:shd w:val="clear" w:color="auto" w:fill="FFFFFF" w:themeFill="background1"/>
              </w:rPr>
              <w:t xml:space="preserve"> =</w:t>
            </w:r>
            <w:r>
              <w:rPr>
                <w:shd w:val="clear" w:color="auto" w:fill="F79646" w:themeFill="accent6"/>
              </w:rPr>
              <w:t xml:space="preserve"> £698.03</w:t>
            </w:r>
          </w:p>
        </w:tc>
      </w:tr>
      <w:tr w:rsidR="00777950" w:rsidTr="00885CA9">
        <w:tc>
          <w:tcPr>
            <w:tcW w:w="1702" w:type="dxa"/>
            <w:tcBorders>
              <w:top w:val="dashSmallGap" w:sz="4" w:space="0" w:color="auto"/>
              <w:bottom w:val="single" w:sz="12" w:space="0" w:color="auto"/>
            </w:tcBorders>
          </w:tcPr>
          <w:p w:rsidR="00777950" w:rsidRDefault="00777950" w:rsidP="001F6A1E"/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777950" w:rsidRDefault="00777950" w:rsidP="001F6A1E">
            <w:pPr>
              <w:jc w:val="right"/>
            </w:pPr>
            <w:r>
              <w:t>£1269.14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7950" w:rsidRDefault="00777950" w:rsidP="001F6A1E">
            <w:r>
              <w:t>166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7950" w:rsidRDefault="001C7900" w:rsidP="001F6A1E">
            <w:r>
              <w:t>150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777950" w:rsidRDefault="00777950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777950" w:rsidRDefault="001C7900" w:rsidP="001F6A1E">
            <w:r>
              <w:t>90.36</w:t>
            </w:r>
            <w:r w:rsidR="00777950">
              <w:t>%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77950" w:rsidRDefault="00EF6AA9" w:rsidP="001F6A1E">
            <w:pPr>
              <w:jc w:val="right"/>
            </w:pPr>
            <w:r>
              <w:t>£630.74</w:t>
            </w: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885CA9" w:rsidRDefault="001C7900" w:rsidP="001C7900">
            <w:pPr>
              <w:rPr>
                <w:shd w:val="clear" w:color="auto" w:fill="D9D9D9" w:themeFill="background1" w:themeFillShade="D9"/>
              </w:rPr>
            </w:pPr>
            <w:r>
              <w:rPr>
                <w:shd w:val="clear" w:color="auto" w:fill="F79646" w:themeFill="accent6"/>
              </w:rPr>
              <w:t>£698.03</w:t>
            </w:r>
            <w:r>
              <w:t xml:space="preserve"> / 166</w:t>
            </w:r>
            <w:r w:rsidR="00885CA9">
              <w:t xml:space="preserve"> (Days total)</w:t>
            </w:r>
            <w:r>
              <w:t xml:space="preserve"> x 150</w:t>
            </w:r>
            <w:r w:rsidR="00885CA9">
              <w:t xml:space="preserve"> (Days remain)</w:t>
            </w:r>
            <w:r w:rsidR="00777950">
              <w:t xml:space="preserve"> = </w:t>
            </w:r>
            <w:r>
              <w:rPr>
                <w:shd w:val="clear" w:color="auto" w:fill="D9D9D9" w:themeFill="background1" w:themeFillShade="D9"/>
              </w:rPr>
              <w:t xml:space="preserve">£630.74 </w:t>
            </w:r>
            <w:r w:rsidR="00885CA9" w:rsidRPr="00885CA9">
              <w:t>(Held in Trust)</w:t>
            </w:r>
          </w:p>
          <w:p w:rsidR="00777950" w:rsidRDefault="001C7900" w:rsidP="001C7900">
            <w:r w:rsidRPr="00EF6AA9">
              <w:rPr>
                <w:shd w:val="clear" w:color="auto" w:fill="FFFFFF" w:themeFill="background1"/>
              </w:rPr>
              <w:t>(NB £0.01 difference due to rounding)</w:t>
            </w:r>
          </w:p>
        </w:tc>
      </w:tr>
      <w:tr w:rsidR="00777950" w:rsidTr="00EF6AA9">
        <w:tc>
          <w:tcPr>
            <w:tcW w:w="1702" w:type="dxa"/>
            <w:tcBorders>
              <w:top w:val="single" w:sz="12" w:space="0" w:color="auto"/>
              <w:bottom w:val="dashSmallGap" w:sz="4" w:space="0" w:color="auto"/>
            </w:tcBorders>
          </w:tcPr>
          <w:p w:rsidR="00777950" w:rsidRPr="001E64B4" w:rsidRDefault="00777950" w:rsidP="001F6A1E">
            <w:pPr>
              <w:rPr>
                <w:b/>
              </w:rPr>
            </w:pPr>
            <w:r w:rsidRPr="001E64B4">
              <w:rPr>
                <w:b/>
              </w:rPr>
              <w:t>Part Board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pPr>
              <w:jc w:val="right"/>
            </w:pPr>
            <w:r>
              <w:t>£730.86</w:t>
            </w:r>
          </w:p>
        </w:tc>
        <w:tc>
          <w:tcPr>
            <w:tcW w:w="850" w:type="dxa"/>
            <w:tcBorders>
              <w:top w:val="single" w:sz="12" w:space="0" w:color="auto"/>
              <w:bottom w:val="dashSmallGap" w:sz="4" w:space="0" w:color="auto"/>
            </w:tcBorders>
          </w:tcPr>
          <w:p w:rsidR="00777950" w:rsidRDefault="00777950" w:rsidP="001F6A1E">
            <w:r>
              <w:t>169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</w:tcPr>
          <w:p w:rsidR="00777950" w:rsidRDefault="00885CA9" w:rsidP="001F6A1E">
            <w:r>
              <w:t>151</w:t>
            </w: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r>
              <w:t>20%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</w:tcPr>
          <w:p w:rsidR="00777950" w:rsidRDefault="00885CA9" w:rsidP="001F6A1E">
            <w:r>
              <w:t>89.35</w:t>
            </w:r>
            <w:r w:rsidR="00777950">
              <w:t>%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FFF" w:themeFill="background1"/>
          </w:tcPr>
          <w:p w:rsidR="00777950" w:rsidRDefault="00777950" w:rsidP="001F6A1E">
            <w:pPr>
              <w:jc w:val="right"/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777950" w:rsidRDefault="00885CA9" w:rsidP="001F6A1E">
            <w:r>
              <w:t>£730.86 x</w:t>
            </w:r>
            <w:r w:rsidR="00777950">
              <w:t xml:space="preserve"> 20% (Initial Deduction) = </w:t>
            </w:r>
            <w:r>
              <w:rPr>
                <w:shd w:val="clear" w:color="auto" w:fill="F79646" w:themeFill="accent6"/>
              </w:rPr>
              <w:t>£146.17</w:t>
            </w:r>
          </w:p>
        </w:tc>
      </w:tr>
      <w:tr w:rsidR="00777950" w:rsidTr="00885CA9">
        <w:tc>
          <w:tcPr>
            <w:tcW w:w="1702" w:type="dxa"/>
            <w:tcBorders>
              <w:top w:val="dashSmallGap" w:sz="4" w:space="0" w:color="auto"/>
              <w:bottom w:val="single" w:sz="12" w:space="0" w:color="auto"/>
            </w:tcBorders>
          </w:tcPr>
          <w:p w:rsidR="00777950" w:rsidRDefault="00777950" w:rsidP="001F6A1E"/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pPr>
              <w:jc w:val="right"/>
            </w:pPr>
            <w:r>
              <w:t>£730.86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777950" w:rsidRDefault="00777950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777950" w:rsidRDefault="00777950" w:rsidP="001F6A1E"/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7950" w:rsidRDefault="00885CA9" w:rsidP="001F6A1E">
            <w:r>
              <w:t>25%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777950" w:rsidRDefault="00777950" w:rsidP="001F6A1E"/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pPr>
              <w:jc w:val="right"/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777950" w:rsidRDefault="00885CA9" w:rsidP="001F6A1E">
            <w:r>
              <w:t>£730.86 x 25% (deducted after 14 days from students arrival date)</w:t>
            </w:r>
            <w:r w:rsidR="000123D4">
              <w:t xml:space="preserve"> = </w:t>
            </w:r>
            <w:r w:rsidR="000123D4" w:rsidRPr="000123D4">
              <w:rPr>
                <w:shd w:val="clear" w:color="auto" w:fill="F79646" w:themeFill="accent6"/>
              </w:rPr>
              <w:t>£182.71</w:t>
            </w:r>
          </w:p>
        </w:tc>
      </w:tr>
      <w:tr w:rsidR="000123D4" w:rsidTr="000123D4">
        <w:tc>
          <w:tcPr>
            <w:tcW w:w="1702" w:type="dxa"/>
            <w:tcBorders>
              <w:top w:val="dashSmallGap" w:sz="4" w:space="0" w:color="auto"/>
              <w:bottom w:val="single" w:sz="12" w:space="0" w:color="auto"/>
            </w:tcBorders>
          </w:tcPr>
          <w:p w:rsidR="000123D4" w:rsidRDefault="000123D4" w:rsidP="001F6A1E"/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>
            <w:pPr>
              <w:jc w:val="right"/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/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/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>
            <w:pPr>
              <w:jc w:val="right"/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0123D4" w:rsidRDefault="000123D4" w:rsidP="001F6A1E">
            <w:r w:rsidRPr="000123D4">
              <w:rPr>
                <w:shd w:val="clear" w:color="auto" w:fill="F79646" w:themeFill="accent6"/>
              </w:rPr>
              <w:t>£146.17</w:t>
            </w:r>
            <w:r>
              <w:t xml:space="preserve"> + </w:t>
            </w:r>
            <w:r w:rsidRPr="000123D4">
              <w:rPr>
                <w:shd w:val="clear" w:color="auto" w:fill="F79646" w:themeFill="accent6"/>
              </w:rPr>
              <w:t>£182.71</w:t>
            </w:r>
            <w:r>
              <w:t xml:space="preserve"> = </w:t>
            </w:r>
            <w:r w:rsidRPr="000123D4">
              <w:rPr>
                <w:highlight w:val="yellow"/>
              </w:rPr>
              <w:t>£328.88</w:t>
            </w:r>
          </w:p>
        </w:tc>
      </w:tr>
      <w:tr w:rsidR="000123D4" w:rsidTr="000123D4">
        <w:tc>
          <w:tcPr>
            <w:tcW w:w="1702" w:type="dxa"/>
            <w:tcBorders>
              <w:top w:val="dashSmallGap" w:sz="4" w:space="0" w:color="auto"/>
              <w:bottom w:val="single" w:sz="12" w:space="0" w:color="auto"/>
            </w:tcBorders>
          </w:tcPr>
          <w:p w:rsidR="000123D4" w:rsidRDefault="000123D4" w:rsidP="001F6A1E"/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>
            <w:pPr>
              <w:jc w:val="right"/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/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/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0123D4" w:rsidRDefault="000123D4" w:rsidP="001F6A1E">
            <w:pPr>
              <w:jc w:val="right"/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0123D4" w:rsidRPr="000123D4" w:rsidRDefault="000123D4" w:rsidP="001F6A1E">
            <w:pPr>
              <w:rPr>
                <w:shd w:val="clear" w:color="auto" w:fill="F79646" w:themeFill="accent6"/>
              </w:rPr>
            </w:pPr>
            <w:r w:rsidRPr="000123D4">
              <w:rPr>
                <w:highlight w:val="lightGray"/>
              </w:rPr>
              <w:t>£730.86</w:t>
            </w:r>
            <w:r>
              <w:t xml:space="preserve"> - </w:t>
            </w:r>
            <w:r w:rsidRPr="000123D4">
              <w:rPr>
                <w:highlight w:val="yellow"/>
              </w:rPr>
              <w:t>£328.88</w:t>
            </w:r>
            <w:r>
              <w:t xml:space="preserve"> = </w:t>
            </w:r>
            <w:r w:rsidRPr="000123D4">
              <w:rPr>
                <w:shd w:val="clear" w:color="auto" w:fill="F79646" w:themeFill="accent6"/>
              </w:rPr>
              <w:t>£401.98</w:t>
            </w:r>
          </w:p>
        </w:tc>
      </w:tr>
      <w:tr w:rsidR="00885CA9" w:rsidTr="00EF6AA9">
        <w:tc>
          <w:tcPr>
            <w:tcW w:w="1702" w:type="dxa"/>
            <w:tcBorders>
              <w:top w:val="dashSmallGap" w:sz="4" w:space="0" w:color="auto"/>
              <w:bottom w:val="single" w:sz="12" w:space="0" w:color="auto"/>
            </w:tcBorders>
          </w:tcPr>
          <w:p w:rsidR="00885CA9" w:rsidRDefault="00885CA9" w:rsidP="001F6A1E"/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85CA9" w:rsidRDefault="00885CA9" w:rsidP="001F6A1E">
            <w:pPr>
              <w:jc w:val="right"/>
            </w:pPr>
            <w:r>
              <w:t>£730.86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85CA9" w:rsidRDefault="00885CA9" w:rsidP="001F6A1E">
            <w:r>
              <w:t>169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85CA9" w:rsidRDefault="00885CA9" w:rsidP="001F6A1E">
            <w:r>
              <w:t>163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885CA9" w:rsidRDefault="00885CA9" w:rsidP="001F6A1E"/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885CA9" w:rsidRDefault="00885CA9" w:rsidP="001F6A1E">
            <w:r>
              <w:t>89.35%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85CA9" w:rsidRDefault="00885CA9" w:rsidP="001F6A1E">
            <w:pPr>
              <w:jc w:val="right"/>
            </w:pPr>
            <w:r>
              <w:t>£563.69</w:t>
            </w: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885CA9" w:rsidRPr="00F47782" w:rsidRDefault="000123D4" w:rsidP="001F6A1E">
            <w:pPr>
              <w:rPr>
                <w:shd w:val="clear" w:color="auto" w:fill="F79646" w:themeFill="accent6"/>
              </w:rPr>
            </w:pPr>
            <w:r>
              <w:rPr>
                <w:shd w:val="clear" w:color="auto" w:fill="F79646" w:themeFill="accent6"/>
              </w:rPr>
              <w:t>£401.98</w:t>
            </w:r>
            <w:r w:rsidR="00885CA9">
              <w:t xml:space="preserve"> / 169 (Days total) </w:t>
            </w:r>
            <w:r w:rsidR="007117A8">
              <w:t>x 151</w:t>
            </w:r>
            <w:r w:rsidR="00885CA9">
              <w:t xml:space="preserve"> (Days remain) = </w:t>
            </w:r>
            <w:r w:rsidR="007117A8">
              <w:rPr>
                <w:shd w:val="clear" w:color="auto" w:fill="D9D9D9" w:themeFill="background1" w:themeFillShade="D9"/>
              </w:rPr>
              <w:t>£359.16</w:t>
            </w:r>
          </w:p>
        </w:tc>
      </w:tr>
      <w:tr w:rsidR="00777950" w:rsidTr="00EF6AA9"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:rsidR="00777950" w:rsidRPr="001E64B4" w:rsidRDefault="00777950" w:rsidP="001F6A1E">
            <w:pPr>
              <w:rPr>
                <w:b/>
              </w:rPr>
            </w:pPr>
            <w:r w:rsidRPr="001E64B4">
              <w:rPr>
                <w:b/>
              </w:rPr>
              <w:t>Arrival transfer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pPr>
              <w:jc w:val="right"/>
            </w:pPr>
            <w:r>
              <w:t>£50.00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7950" w:rsidRDefault="00777950" w:rsidP="001F6A1E"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7950" w:rsidRDefault="00777950" w:rsidP="001F6A1E">
            <w: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77950" w:rsidRDefault="00777950" w:rsidP="001F6A1E"/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77950" w:rsidRDefault="00777950" w:rsidP="001F6A1E">
            <w:r>
              <w:t>0.00%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pPr>
              <w:jc w:val="right"/>
            </w:pPr>
            <w:r>
              <w:t>£0.00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777950" w:rsidRDefault="00777950" w:rsidP="001F6A1E">
            <w:r>
              <w:t>Arrival Date passed = none to be left in Trust</w:t>
            </w:r>
          </w:p>
        </w:tc>
      </w:tr>
      <w:tr w:rsidR="00777950" w:rsidTr="00EF6AA9">
        <w:tc>
          <w:tcPr>
            <w:tcW w:w="17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950" w:rsidRPr="001E64B4" w:rsidRDefault="00777950" w:rsidP="001F6A1E">
            <w:pPr>
              <w:rPr>
                <w:b/>
              </w:rPr>
            </w:pPr>
            <w:r w:rsidRPr="001E64B4">
              <w:rPr>
                <w:b/>
              </w:rPr>
              <w:t>Registration Fee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pPr>
              <w:jc w:val="right"/>
            </w:pPr>
            <w:r>
              <w:t>£25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950" w:rsidRDefault="00777950" w:rsidP="001F6A1E">
            <w:r>
              <w:t>169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950" w:rsidRDefault="00777950" w:rsidP="001F6A1E">
            <w:r>
              <w:t>163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77950" w:rsidRDefault="00777950" w:rsidP="001F6A1E"/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950" w:rsidRDefault="00777950" w:rsidP="001F6A1E">
            <w:r>
              <w:t>96.45%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77950" w:rsidRDefault="00777950" w:rsidP="001F6A1E">
            <w:pPr>
              <w:jc w:val="right"/>
            </w:pPr>
            <w:r>
              <w:t>£0.00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950" w:rsidRDefault="00777950" w:rsidP="001F6A1E">
            <w:r>
              <w:t xml:space="preserve">100% taken on arrival = none to be left in Trust </w:t>
            </w:r>
          </w:p>
        </w:tc>
      </w:tr>
    </w:tbl>
    <w:p w:rsidR="00D474C5" w:rsidRPr="00E66EB2" w:rsidRDefault="00E66EB2">
      <w:pPr>
        <w:rPr>
          <w:b/>
          <w:sz w:val="28"/>
          <w:szCs w:val="28"/>
        </w:rPr>
      </w:pPr>
      <w:r w:rsidRPr="00E66EB2">
        <w:rPr>
          <w:b/>
          <w:sz w:val="28"/>
          <w:szCs w:val="28"/>
        </w:rPr>
        <w:lastRenderedPageBreak/>
        <w:t>EXCEL</w:t>
      </w:r>
    </w:p>
    <w:p w:rsidR="008D7792" w:rsidRDefault="008D7792" w:rsidP="008D7792">
      <w:pPr>
        <w:spacing w:after="0" w:line="240" w:lineRule="auto"/>
      </w:pPr>
      <w:r>
        <w:t>Detailed</w:t>
      </w:r>
      <w:r>
        <w:tab/>
        <w:t>One line for each</w:t>
      </w:r>
      <w:r w:rsidR="00290BFD">
        <w:t xml:space="preserve"> booking</w:t>
      </w:r>
      <w:r>
        <w:t xml:space="preserve"> item within a student’s enrolment</w:t>
      </w:r>
    </w:p>
    <w:p w:rsidR="008D7792" w:rsidRDefault="008D7792" w:rsidP="008D7792">
      <w:pPr>
        <w:spacing w:after="0" w:line="240" w:lineRule="auto"/>
      </w:pPr>
      <w:r>
        <w:t>Summary</w:t>
      </w:r>
      <w:r>
        <w:tab/>
        <w:t>One line per student</w:t>
      </w:r>
    </w:p>
    <w:p w:rsidR="00D401A8" w:rsidRDefault="00D401A8" w:rsidP="008D7792">
      <w:pPr>
        <w:spacing w:after="0" w:line="240" w:lineRule="auto"/>
      </w:pPr>
    </w:p>
    <w:p w:rsidR="0014018C" w:rsidRPr="00296430" w:rsidRDefault="0014018C" w:rsidP="00296430">
      <w:pPr>
        <w:spacing w:after="0"/>
        <w:rPr>
          <w:b/>
        </w:rPr>
      </w:pPr>
      <w:r w:rsidRPr="00296430">
        <w:rPr>
          <w:b/>
        </w:rPr>
        <w:t>Detailed</w:t>
      </w:r>
    </w:p>
    <w:p w:rsidR="0014018C" w:rsidRDefault="0014018C" w:rsidP="00296430">
      <w:pPr>
        <w:spacing w:after="0"/>
      </w:pPr>
      <w:r>
        <w:rPr>
          <w:noProof/>
          <w:lang w:eastAsia="en-GB"/>
        </w:rPr>
        <w:drawing>
          <wp:inline distT="0" distB="0" distL="0" distR="0" wp14:anchorId="6D8A1E88" wp14:editId="66C234CD">
            <wp:extent cx="5981700" cy="1695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30" w:rsidRDefault="00296430" w:rsidP="00296430">
      <w:pPr>
        <w:spacing w:after="0"/>
        <w:rPr>
          <w:b/>
        </w:rPr>
      </w:pPr>
    </w:p>
    <w:p w:rsidR="0014018C" w:rsidRPr="00296430" w:rsidRDefault="0014018C" w:rsidP="00296430">
      <w:pPr>
        <w:spacing w:after="0"/>
        <w:rPr>
          <w:b/>
        </w:rPr>
      </w:pPr>
      <w:r w:rsidRPr="00296430">
        <w:rPr>
          <w:b/>
        </w:rPr>
        <w:t>Summary</w:t>
      </w:r>
    </w:p>
    <w:p w:rsidR="00D401A8" w:rsidRDefault="0029643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895772" cy="1200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04" cy="120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A8" w:rsidRPr="00DB2FC2" w:rsidRDefault="00D401A8" w:rsidP="00D401A8">
      <w:pPr>
        <w:rPr>
          <w:b/>
          <w:noProof/>
          <w:lang w:eastAsia="en-GB"/>
        </w:rPr>
      </w:pPr>
      <w:r w:rsidRPr="00DB2FC2">
        <w:rPr>
          <w:b/>
          <w:noProof/>
          <w:lang w:eastAsia="en-GB"/>
        </w:rPr>
        <w:t>Excluding Students from Trust Accounting.</w:t>
      </w:r>
    </w:p>
    <w:p w:rsidR="00D401A8" w:rsidRDefault="00D401A8">
      <w:r>
        <w:t>When adding a student to Class, tick the box in the General screen ‘Exclude from Trust Accounting’.</w:t>
      </w:r>
    </w:p>
    <w:p w:rsidR="00AD05A1" w:rsidRDefault="00D401A8">
      <w:r>
        <w:rPr>
          <w:noProof/>
          <w:lang w:eastAsia="en-GB"/>
        </w:rPr>
        <w:drawing>
          <wp:inline distT="0" distB="0" distL="0" distR="0">
            <wp:extent cx="5343525" cy="37342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92" cy="37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5A1" w:rsidSect="00E25876">
      <w:headerReference w:type="default" r:id="rId16"/>
      <w:footerReference w:type="default" r:id="rId17"/>
      <w:pgSz w:w="11906" w:h="16838"/>
      <w:pgMar w:top="85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A1" w:rsidRDefault="00AD05A1" w:rsidP="00AD05A1">
      <w:pPr>
        <w:spacing w:after="0" w:line="240" w:lineRule="auto"/>
      </w:pPr>
      <w:r>
        <w:separator/>
      </w:r>
    </w:p>
  </w:endnote>
  <w:endnote w:type="continuationSeparator" w:id="0">
    <w:p w:rsidR="00AD05A1" w:rsidRDefault="00AD05A1" w:rsidP="00AD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76" w:rsidRPr="00540C31" w:rsidRDefault="00540C31">
    <w:pPr>
      <w:pStyle w:val="Footer"/>
      <w:rPr>
        <w:color w:val="595959" w:themeColor="text1" w:themeTint="A6"/>
      </w:rPr>
    </w:pPr>
    <w:r w:rsidRPr="00540C31">
      <w:rPr>
        <w:color w:val="595959" w:themeColor="text1" w:themeTint="A6"/>
      </w:rPr>
      <w:fldChar w:fldCharType="begin"/>
    </w:r>
    <w:r w:rsidRPr="00540C31">
      <w:rPr>
        <w:color w:val="595959" w:themeColor="text1" w:themeTint="A6"/>
      </w:rPr>
      <w:instrText xml:space="preserve"> FILENAME \p \* MERGEFORMAT </w:instrText>
    </w:r>
    <w:r w:rsidRPr="00540C31">
      <w:rPr>
        <w:color w:val="595959" w:themeColor="text1" w:themeTint="A6"/>
      </w:rPr>
      <w:fldChar w:fldCharType="separate"/>
    </w:r>
    <w:r w:rsidR="00E25876" w:rsidRPr="00540C31">
      <w:rPr>
        <w:noProof/>
        <w:color w:val="595959" w:themeColor="text1" w:themeTint="A6"/>
      </w:rPr>
      <w:t>K:\Docs\Class\Class Net Specific\Support Class.net\HS23</w:t>
    </w:r>
    <w:r w:rsidR="00D20042">
      <w:rPr>
        <w:noProof/>
        <w:color w:val="595959" w:themeColor="text1" w:themeTint="A6"/>
      </w:rPr>
      <w:t>4</w:t>
    </w:r>
    <w:r w:rsidR="00E25876" w:rsidRPr="00540C31">
      <w:rPr>
        <w:noProof/>
        <w:color w:val="595959" w:themeColor="text1" w:themeTint="A6"/>
      </w:rPr>
      <w:t xml:space="preserve"> - Trust Accounting.doc</w:t>
    </w:r>
    <w:r w:rsidRPr="00540C31">
      <w:rPr>
        <w:noProof/>
        <w:color w:val="595959" w:themeColor="text1" w:themeTint="A6"/>
      </w:rPr>
      <w:fldChar w:fldCharType="end"/>
    </w:r>
  </w:p>
  <w:p w:rsidR="00E25876" w:rsidRDefault="00E25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A1" w:rsidRDefault="00AD05A1" w:rsidP="00AD05A1">
      <w:pPr>
        <w:spacing w:after="0" w:line="240" w:lineRule="auto"/>
      </w:pPr>
      <w:r>
        <w:separator/>
      </w:r>
    </w:p>
  </w:footnote>
  <w:footnote w:type="continuationSeparator" w:id="0">
    <w:p w:rsidR="00AD05A1" w:rsidRDefault="00AD05A1" w:rsidP="00AD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59621"/>
      <w:docPartObj>
        <w:docPartGallery w:val="Page Numbers (Top of Page)"/>
        <w:docPartUnique/>
      </w:docPartObj>
    </w:sdtPr>
    <w:sdtEndPr/>
    <w:sdtContent>
      <w:p w:rsidR="00AD05A1" w:rsidRDefault="00AD05A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C002A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C002A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D05A1" w:rsidRPr="00E25876" w:rsidRDefault="00AD05A1">
    <w:pPr>
      <w:pStyle w:val="Header"/>
      <w:rPr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86"/>
    <w:rsid w:val="000123D4"/>
    <w:rsid w:val="00025B7D"/>
    <w:rsid w:val="000D02C4"/>
    <w:rsid w:val="000F5F47"/>
    <w:rsid w:val="0014018C"/>
    <w:rsid w:val="00153B0C"/>
    <w:rsid w:val="00195504"/>
    <w:rsid w:val="001C7900"/>
    <w:rsid w:val="001E64B4"/>
    <w:rsid w:val="00210CF0"/>
    <w:rsid w:val="00290BFD"/>
    <w:rsid w:val="00296430"/>
    <w:rsid w:val="002A5122"/>
    <w:rsid w:val="002B1572"/>
    <w:rsid w:val="002D3442"/>
    <w:rsid w:val="003038BD"/>
    <w:rsid w:val="00364663"/>
    <w:rsid w:val="003A2E74"/>
    <w:rsid w:val="003C5D1A"/>
    <w:rsid w:val="004562FA"/>
    <w:rsid w:val="005141EA"/>
    <w:rsid w:val="00540C31"/>
    <w:rsid w:val="005E0BB9"/>
    <w:rsid w:val="006461CD"/>
    <w:rsid w:val="00680260"/>
    <w:rsid w:val="006B0DF4"/>
    <w:rsid w:val="006C0186"/>
    <w:rsid w:val="007117A8"/>
    <w:rsid w:val="007423A4"/>
    <w:rsid w:val="007732B5"/>
    <w:rsid w:val="00777576"/>
    <w:rsid w:val="00777950"/>
    <w:rsid w:val="007D40CB"/>
    <w:rsid w:val="007F3BB1"/>
    <w:rsid w:val="007F6E31"/>
    <w:rsid w:val="00885CA9"/>
    <w:rsid w:val="008D7792"/>
    <w:rsid w:val="00A00D02"/>
    <w:rsid w:val="00AD05A1"/>
    <w:rsid w:val="00B712B1"/>
    <w:rsid w:val="00B73412"/>
    <w:rsid w:val="00BB6E23"/>
    <w:rsid w:val="00BE199F"/>
    <w:rsid w:val="00C60B0C"/>
    <w:rsid w:val="00D20042"/>
    <w:rsid w:val="00D3614F"/>
    <w:rsid w:val="00D401A8"/>
    <w:rsid w:val="00D474C5"/>
    <w:rsid w:val="00D90B4C"/>
    <w:rsid w:val="00D975BC"/>
    <w:rsid w:val="00DB2FC2"/>
    <w:rsid w:val="00DC002A"/>
    <w:rsid w:val="00DE4357"/>
    <w:rsid w:val="00E25876"/>
    <w:rsid w:val="00E462A0"/>
    <w:rsid w:val="00E66EB2"/>
    <w:rsid w:val="00EF4E47"/>
    <w:rsid w:val="00EF6AA9"/>
    <w:rsid w:val="00F16CCB"/>
    <w:rsid w:val="00F22C94"/>
    <w:rsid w:val="00F47782"/>
    <w:rsid w:val="00FB4251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AB46271-A0A3-4FD6-BAE3-210E5797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05A1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0186"/>
    <w:pPr>
      <w:spacing w:after="0" w:line="240" w:lineRule="auto"/>
    </w:pPr>
  </w:style>
  <w:style w:type="table" w:styleId="TableGrid">
    <w:name w:val="Table Grid"/>
    <w:basedOn w:val="TableNormal"/>
    <w:uiPriority w:val="5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5A1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AD0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A1"/>
  </w:style>
  <w:style w:type="paragraph" w:styleId="Footer">
    <w:name w:val="footer"/>
    <w:basedOn w:val="Normal"/>
    <w:link w:val="FooterChar"/>
    <w:uiPriority w:val="99"/>
    <w:unhideWhenUsed/>
    <w:rsid w:val="00AD0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E6DD4-A24B-48FE-A225-2A41E5C9C41A}"/>
</file>

<file path=customXml/itemProps2.xml><?xml version="1.0" encoding="utf-8"?>
<ds:datastoreItem xmlns:ds="http://schemas.openxmlformats.org/officeDocument/2006/customXml" ds:itemID="{4457670E-2F0A-4180-A9C4-D347C34E2305}"/>
</file>

<file path=customXml/itemProps3.xml><?xml version="1.0" encoding="utf-8"?>
<ds:datastoreItem xmlns:ds="http://schemas.openxmlformats.org/officeDocument/2006/customXml" ds:itemID="{07D73737-3ADC-482C-B125-AD73485B74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Hall</dc:creator>
  <cp:lastModifiedBy>Joanne Arnold</cp:lastModifiedBy>
  <cp:revision>45</cp:revision>
  <dcterms:created xsi:type="dcterms:W3CDTF">2014-09-02T09:50:00Z</dcterms:created>
  <dcterms:modified xsi:type="dcterms:W3CDTF">2017-02-16T11:49:00Z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